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drawings/drawing5.xml" ContentType="application/vnd.openxmlformats-officedocument.drawingml.chartshapes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drawings/drawing6.xml" ContentType="application/vnd.openxmlformats-officedocument.drawingml.chartshapes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drawings/drawing7.xml" ContentType="application/vnd.openxmlformats-officedocument.drawingml.chartshapes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drawings/drawing8.xml" ContentType="application/vnd.openxmlformats-officedocument.drawingml.chartshapes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drawings/drawing9.xml" ContentType="application/vnd.openxmlformats-officedocument.drawingml.chartshapes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drawings/drawing10.xml" ContentType="application/vnd.openxmlformats-officedocument.drawingml.chartshapes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drawings/drawing11.xml" ContentType="application/vnd.openxmlformats-officedocument.drawingml.chartshapes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drawings/drawing12.xml" ContentType="application/vnd.openxmlformats-officedocument.drawingml.chartshapes+xml"/>
  <Override PartName="/word/charts/chart13.xml" ContentType="application/vnd.openxmlformats-officedocument.drawingml.chart+xml"/>
  <Override PartName="/word/theme/themeOverride13.xml" ContentType="application/vnd.openxmlformats-officedocument.themeOverride+xml"/>
  <Override PartName="/word/drawings/drawing13.xml" ContentType="application/vnd.openxmlformats-officedocument.drawingml.chartshapes+xml"/>
  <Override PartName="/word/charts/chart14.xml" ContentType="application/vnd.openxmlformats-officedocument.drawingml.chart+xml"/>
  <Override PartName="/word/theme/themeOverride14.xml" ContentType="application/vnd.openxmlformats-officedocument.themeOverride+xml"/>
  <Override PartName="/word/drawings/drawing14.xml" ContentType="application/vnd.openxmlformats-officedocument.drawingml.chartshapes+xml"/>
  <Override PartName="/word/charts/chart15.xml" ContentType="application/vnd.openxmlformats-officedocument.drawingml.chart+xml"/>
  <Override PartName="/word/theme/themeOverride15.xml" ContentType="application/vnd.openxmlformats-officedocument.themeOverride+xml"/>
  <Override PartName="/word/drawings/drawing15.xml" ContentType="application/vnd.openxmlformats-officedocument.drawingml.chartshapes+xml"/>
  <Override PartName="/word/charts/chart16.xml" ContentType="application/vnd.openxmlformats-officedocument.drawingml.chart+xml"/>
  <Override PartName="/word/theme/themeOverride16.xml" ContentType="application/vnd.openxmlformats-officedocument.themeOverride+xml"/>
  <Override PartName="/word/drawings/drawing16.xml" ContentType="application/vnd.openxmlformats-officedocument.drawingml.chartshapes+xml"/>
  <Override PartName="/word/charts/chart17.xml" ContentType="application/vnd.openxmlformats-officedocument.drawingml.chart+xml"/>
  <Override PartName="/word/theme/themeOverride17.xml" ContentType="application/vnd.openxmlformats-officedocument.themeOverride+xml"/>
  <Override PartName="/word/drawings/drawing17.xml" ContentType="application/vnd.openxmlformats-officedocument.drawingml.chartshapes+xml"/>
  <Override PartName="/word/charts/chart18.xml" ContentType="application/vnd.openxmlformats-officedocument.drawingml.chart+xml"/>
  <Override PartName="/word/theme/themeOverride18.xml" ContentType="application/vnd.openxmlformats-officedocument.themeOverride+xml"/>
  <Override PartName="/word/drawings/drawing18.xml" ContentType="application/vnd.openxmlformats-officedocument.drawingml.chartshapes+xml"/>
  <Override PartName="/word/charts/chart19.xml" ContentType="application/vnd.openxmlformats-officedocument.drawingml.chart+xml"/>
  <Override PartName="/word/theme/themeOverride19.xml" ContentType="application/vnd.openxmlformats-officedocument.themeOverride+xml"/>
  <Override PartName="/word/drawings/drawing19.xml" ContentType="application/vnd.openxmlformats-officedocument.drawingml.chartshapes+xml"/>
  <Override PartName="/word/charts/chart20.xml" ContentType="application/vnd.openxmlformats-officedocument.drawingml.chart+xml"/>
  <Override PartName="/word/theme/themeOverride20.xml" ContentType="application/vnd.openxmlformats-officedocument.themeOverride+xml"/>
  <Override PartName="/word/drawings/drawing20.xml" ContentType="application/vnd.openxmlformats-officedocument.drawingml.chartshapes+xml"/>
  <Override PartName="/word/charts/chart21.xml" ContentType="application/vnd.openxmlformats-officedocument.drawingml.chart+xml"/>
  <Override PartName="/word/theme/themeOverride21.xml" ContentType="application/vnd.openxmlformats-officedocument.themeOverride+xml"/>
  <Override PartName="/word/drawings/drawing21.xml" ContentType="application/vnd.openxmlformats-officedocument.drawingml.chartshapes+xml"/>
  <Override PartName="/word/charts/chart22.xml" ContentType="application/vnd.openxmlformats-officedocument.drawingml.chart+xml"/>
  <Override PartName="/word/theme/themeOverride22.xml" ContentType="application/vnd.openxmlformats-officedocument.themeOverride+xml"/>
  <Override PartName="/word/drawings/drawing22.xml" ContentType="application/vnd.openxmlformats-officedocument.drawingml.chartshapes+xml"/>
  <Override PartName="/word/charts/chart23.xml" ContentType="application/vnd.openxmlformats-officedocument.drawingml.chart+xml"/>
  <Override PartName="/word/theme/themeOverride23.xml" ContentType="application/vnd.openxmlformats-officedocument.themeOverride+xml"/>
  <Override PartName="/word/drawings/drawing23.xml" ContentType="application/vnd.openxmlformats-officedocument.drawingml.chartshapes+xml"/>
  <Override PartName="/word/charts/chart24.xml" ContentType="application/vnd.openxmlformats-officedocument.drawingml.chart+xml"/>
  <Override PartName="/word/theme/themeOverride24.xml" ContentType="application/vnd.openxmlformats-officedocument.themeOverride+xml"/>
  <Override PartName="/word/drawings/drawing24.xml" ContentType="application/vnd.openxmlformats-officedocument.drawingml.chartshapes+xml"/>
  <Override PartName="/word/charts/chart25.xml" ContentType="application/vnd.openxmlformats-officedocument.drawingml.chart+xml"/>
  <Override PartName="/word/theme/themeOverride25.xml" ContentType="application/vnd.openxmlformats-officedocument.themeOverride+xml"/>
  <Override PartName="/word/drawings/drawing25.xml" ContentType="application/vnd.openxmlformats-officedocument.drawingml.chartshapes+xml"/>
  <Override PartName="/word/charts/chart26.xml" ContentType="application/vnd.openxmlformats-officedocument.drawingml.chart+xml"/>
  <Override PartName="/word/theme/themeOverride26.xml" ContentType="application/vnd.openxmlformats-officedocument.themeOverride+xml"/>
  <Override PartName="/word/drawings/drawing26.xml" ContentType="application/vnd.openxmlformats-officedocument.drawingml.chartshapes+xml"/>
  <Override PartName="/word/charts/chart27.xml" ContentType="application/vnd.openxmlformats-officedocument.drawingml.chart+xml"/>
  <Override PartName="/word/theme/themeOverride27.xml" ContentType="application/vnd.openxmlformats-officedocument.themeOverride+xml"/>
  <Override PartName="/word/drawings/drawing27.xml" ContentType="application/vnd.openxmlformats-officedocument.drawingml.chartshapes+xml"/>
  <Override PartName="/word/charts/chart28.xml" ContentType="application/vnd.openxmlformats-officedocument.drawingml.chart+xml"/>
  <Override PartName="/word/theme/themeOverride28.xml" ContentType="application/vnd.openxmlformats-officedocument.themeOverride+xml"/>
  <Override PartName="/word/drawings/drawing28.xml" ContentType="application/vnd.openxmlformats-officedocument.drawingml.chartshapes+xml"/>
  <Override PartName="/word/charts/chart29.xml" ContentType="application/vnd.openxmlformats-officedocument.drawingml.chart+xml"/>
  <Override PartName="/word/theme/themeOverride29.xml" ContentType="application/vnd.openxmlformats-officedocument.themeOverride+xml"/>
  <Override PartName="/word/drawings/drawing29.xml" ContentType="application/vnd.openxmlformats-officedocument.drawingml.chartshapes+xml"/>
  <Override PartName="/word/charts/chart30.xml" ContentType="application/vnd.openxmlformats-officedocument.drawingml.chart+xml"/>
  <Override PartName="/word/theme/themeOverride30.xml" ContentType="application/vnd.openxmlformats-officedocument.themeOverride+xml"/>
  <Override PartName="/word/drawings/drawing30.xml" ContentType="application/vnd.openxmlformats-officedocument.drawingml.chartshapes+xml"/>
  <Override PartName="/word/charts/chart31.xml" ContentType="application/vnd.openxmlformats-officedocument.drawingml.chart+xml"/>
  <Override PartName="/word/theme/themeOverride31.xml" ContentType="application/vnd.openxmlformats-officedocument.themeOverride+xml"/>
  <Override PartName="/word/drawings/drawing31.xml" ContentType="application/vnd.openxmlformats-officedocument.drawingml.chartshapes+xml"/>
  <Override PartName="/word/charts/chart32.xml" ContentType="application/vnd.openxmlformats-officedocument.drawingml.chart+xml"/>
  <Override PartName="/word/theme/themeOverride32.xml" ContentType="application/vnd.openxmlformats-officedocument.themeOverride+xml"/>
  <Override PartName="/word/drawings/drawing32.xml" ContentType="application/vnd.openxmlformats-officedocument.drawingml.chartshapes+xml"/>
  <Override PartName="/word/charts/chart33.xml" ContentType="application/vnd.openxmlformats-officedocument.drawingml.chart+xml"/>
  <Override PartName="/word/theme/themeOverride33.xml" ContentType="application/vnd.openxmlformats-officedocument.themeOverride+xml"/>
  <Override PartName="/word/drawings/drawing33.xml" ContentType="application/vnd.openxmlformats-officedocument.drawingml.chartshapes+xml"/>
  <Override PartName="/word/charts/chart34.xml" ContentType="application/vnd.openxmlformats-officedocument.drawingml.chart+xml"/>
  <Override PartName="/word/theme/themeOverride34.xml" ContentType="application/vnd.openxmlformats-officedocument.themeOverride+xml"/>
  <Override PartName="/word/drawings/drawing34.xml" ContentType="application/vnd.openxmlformats-officedocument.drawingml.chartshapes+xml"/>
  <Override PartName="/word/charts/chart35.xml" ContentType="application/vnd.openxmlformats-officedocument.drawingml.chart+xml"/>
  <Override PartName="/word/theme/themeOverride35.xml" ContentType="application/vnd.openxmlformats-officedocument.themeOverride+xml"/>
  <Override PartName="/word/drawings/drawing35.xml" ContentType="application/vnd.openxmlformats-officedocument.drawingml.chartshapes+xml"/>
  <Override PartName="/word/charts/chart36.xml" ContentType="application/vnd.openxmlformats-officedocument.drawingml.chart+xml"/>
  <Override PartName="/word/theme/themeOverride36.xml" ContentType="application/vnd.openxmlformats-officedocument.themeOverride+xml"/>
  <Override PartName="/word/drawings/drawing36.xml" ContentType="application/vnd.openxmlformats-officedocument.drawingml.chartshapes+xml"/>
  <Override PartName="/word/charts/chart37.xml" ContentType="application/vnd.openxmlformats-officedocument.drawingml.chart+xml"/>
  <Override PartName="/word/theme/themeOverride37.xml" ContentType="application/vnd.openxmlformats-officedocument.themeOverride+xml"/>
  <Override PartName="/word/drawings/drawing37.xml" ContentType="application/vnd.openxmlformats-officedocument.drawingml.chartshapes+xml"/>
  <Override PartName="/word/charts/chart38.xml" ContentType="application/vnd.openxmlformats-officedocument.drawingml.chart+xml"/>
  <Override PartName="/word/theme/themeOverride38.xml" ContentType="application/vnd.openxmlformats-officedocument.themeOverride+xml"/>
  <Override PartName="/word/drawings/drawing38.xml" ContentType="application/vnd.openxmlformats-officedocument.drawingml.chartshapes+xml"/>
  <Override PartName="/word/charts/chart39.xml" ContentType="application/vnd.openxmlformats-officedocument.drawingml.chart+xml"/>
  <Override PartName="/word/theme/themeOverride39.xml" ContentType="application/vnd.openxmlformats-officedocument.themeOverride+xml"/>
  <Override PartName="/word/drawings/drawing39.xml" ContentType="application/vnd.openxmlformats-officedocument.drawingml.chartshapes+xml"/>
  <Override PartName="/word/charts/chart40.xml" ContentType="application/vnd.openxmlformats-officedocument.drawingml.chart+xml"/>
  <Override PartName="/word/theme/themeOverride40.xml" ContentType="application/vnd.openxmlformats-officedocument.themeOverride+xml"/>
  <Override PartName="/word/drawings/drawing40.xml" ContentType="application/vnd.openxmlformats-officedocument.drawingml.chartshapes+xml"/>
  <Override PartName="/word/charts/chart41.xml" ContentType="application/vnd.openxmlformats-officedocument.drawingml.chart+xml"/>
  <Override PartName="/word/theme/themeOverride41.xml" ContentType="application/vnd.openxmlformats-officedocument.themeOverride+xml"/>
  <Override PartName="/word/drawings/drawing41.xml" ContentType="application/vnd.openxmlformats-officedocument.drawingml.chartshapes+xml"/>
  <Override PartName="/word/charts/chart42.xml" ContentType="application/vnd.openxmlformats-officedocument.drawingml.chart+xml"/>
  <Override PartName="/word/theme/themeOverride42.xml" ContentType="application/vnd.openxmlformats-officedocument.themeOverride+xml"/>
  <Override PartName="/word/drawings/drawing42.xml" ContentType="application/vnd.openxmlformats-officedocument.drawingml.chartshapes+xml"/>
  <Override PartName="/word/charts/chart43.xml" ContentType="application/vnd.openxmlformats-officedocument.drawingml.chart+xml"/>
  <Override PartName="/word/theme/themeOverride43.xml" ContentType="application/vnd.openxmlformats-officedocument.themeOverride+xml"/>
  <Override PartName="/word/drawings/drawing43.xml" ContentType="application/vnd.openxmlformats-officedocument.drawingml.chartshapes+xml"/>
  <Override PartName="/word/charts/chart44.xml" ContentType="application/vnd.openxmlformats-officedocument.drawingml.chart+xml"/>
  <Override PartName="/word/theme/themeOverride44.xml" ContentType="application/vnd.openxmlformats-officedocument.themeOverride+xml"/>
  <Override PartName="/word/drawings/drawing44.xml" ContentType="application/vnd.openxmlformats-officedocument.drawingml.chartshapes+xml"/>
  <Override PartName="/word/charts/chart45.xml" ContentType="application/vnd.openxmlformats-officedocument.drawingml.chart+xml"/>
  <Override PartName="/word/theme/themeOverride45.xml" ContentType="application/vnd.openxmlformats-officedocument.themeOverride+xml"/>
  <Override PartName="/word/drawings/drawing45.xml" ContentType="application/vnd.openxmlformats-officedocument.drawingml.chartshapes+xml"/>
  <Override PartName="/word/charts/chart46.xml" ContentType="application/vnd.openxmlformats-officedocument.drawingml.chart+xml"/>
  <Override PartName="/word/theme/themeOverride46.xml" ContentType="application/vnd.openxmlformats-officedocument.themeOverride+xml"/>
  <Override PartName="/word/drawings/drawing46.xml" ContentType="application/vnd.openxmlformats-officedocument.drawingml.chartshapes+xml"/>
  <Override PartName="/word/charts/chart47.xml" ContentType="application/vnd.openxmlformats-officedocument.drawingml.chart+xml"/>
  <Override PartName="/word/theme/themeOverride47.xml" ContentType="application/vnd.openxmlformats-officedocument.themeOverride+xml"/>
  <Override PartName="/word/drawings/drawing47.xml" ContentType="application/vnd.openxmlformats-officedocument.drawingml.chartshapes+xml"/>
  <Override PartName="/word/charts/chart48.xml" ContentType="application/vnd.openxmlformats-officedocument.drawingml.chart+xml"/>
  <Override PartName="/word/theme/themeOverride48.xml" ContentType="application/vnd.openxmlformats-officedocument.themeOverride+xml"/>
  <Override PartName="/word/drawings/drawing48.xml" ContentType="application/vnd.openxmlformats-officedocument.drawingml.chartshapes+xml"/>
  <Override PartName="/word/charts/chart49.xml" ContentType="application/vnd.openxmlformats-officedocument.drawingml.chart+xml"/>
  <Override PartName="/word/theme/themeOverride49.xml" ContentType="application/vnd.openxmlformats-officedocument.themeOverride+xml"/>
  <Override PartName="/word/drawings/drawing49.xml" ContentType="application/vnd.openxmlformats-officedocument.drawingml.chartshapes+xml"/>
  <Override PartName="/word/charts/chart50.xml" ContentType="application/vnd.openxmlformats-officedocument.drawingml.chart+xml"/>
  <Override PartName="/word/theme/themeOverride50.xml" ContentType="application/vnd.openxmlformats-officedocument.themeOverride+xml"/>
  <Override PartName="/word/drawings/drawing50.xml" ContentType="application/vnd.openxmlformats-officedocument.drawingml.chartshapes+xml"/>
  <Override PartName="/word/charts/chart51.xml" ContentType="application/vnd.openxmlformats-officedocument.drawingml.chart+xml"/>
  <Override PartName="/word/theme/themeOverride51.xml" ContentType="application/vnd.openxmlformats-officedocument.themeOverride+xml"/>
  <Override PartName="/word/drawings/drawing51.xml" ContentType="application/vnd.openxmlformats-officedocument.drawingml.chartshapes+xml"/>
  <Override PartName="/word/charts/chart52.xml" ContentType="application/vnd.openxmlformats-officedocument.drawingml.chart+xml"/>
  <Override PartName="/word/theme/themeOverride52.xml" ContentType="application/vnd.openxmlformats-officedocument.themeOverride+xml"/>
  <Override PartName="/word/drawings/drawing52.xml" ContentType="application/vnd.openxmlformats-officedocument.drawingml.chartshapes+xml"/>
  <Override PartName="/word/charts/chart53.xml" ContentType="application/vnd.openxmlformats-officedocument.drawingml.chart+xml"/>
  <Override PartName="/word/theme/themeOverride53.xml" ContentType="application/vnd.openxmlformats-officedocument.themeOverride+xml"/>
  <Override PartName="/word/drawings/drawing53.xml" ContentType="application/vnd.openxmlformats-officedocument.drawingml.chartshapes+xml"/>
  <Override PartName="/word/charts/chart54.xml" ContentType="application/vnd.openxmlformats-officedocument.drawingml.chart+xml"/>
  <Override PartName="/word/theme/themeOverride54.xml" ContentType="application/vnd.openxmlformats-officedocument.themeOverride+xml"/>
  <Override PartName="/word/drawings/drawing54.xml" ContentType="application/vnd.openxmlformats-officedocument.drawingml.chartshapes+xml"/>
  <Override PartName="/word/charts/chart55.xml" ContentType="application/vnd.openxmlformats-officedocument.drawingml.chart+xml"/>
  <Override PartName="/word/theme/themeOverride55.xml" ContentType="application/vnd.openxmlformats-officedocument.themeOverride+xml"/>
  <Override PartName="/word/drawings/drawing55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3FA1F49D" w14:textId="0C79C2B6" w:rsidR="00F8050E" w:rsidRDefault="00A728C9">
      <w:r>
        <w:rPr>
          <w:noProof/>
        </w:rPr>
        <w:drawing>
          <wp:anchor distT="0" distB="0" distL="114300" distR="114300" simplePos="0" relativeHeight="251651584" behindDoc="0" locked="0" layoutInCell="1" allowOverlap="1" wp14:anchorId="0D81C850" wp14:editId="7B99C9D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15667" cy="10043160"/>
            <wp:effectExtent l="0" t="0" r="0" b="0"/>
            <wp:wrapTopAndBottom/>
            <wp:docPr id="1" name="รูปภาพ 1" descr="รูปภาพประกอบด้วย ข้อควา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รูปภาพประกอบด้วย ข้อความ&#10;&#10;คำอธิบายที่สร้างโดยอัตโนมัติ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667" cy="10043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C0ED49" w14:textId="4ACF443D" w:rsidR="001A73C6" w:rsidRDefault="001A73C6"/>
    <w:p w14:paraId="2291FFAE" w14:textId="2EA48DBF" w:rsidR="001A73C6" w:rsidRDefault="001A73C6"/>
    <w:tbl>
      <w:tblPr>
        <w:tblStyle w:val="a7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68"/>
        <w:gridCol w:w="908"/>
      </w:tblGrid>
      <w:tr w:rsidR="00A728C9" w:rsidRPr="003E41DC" w14:paraId="58FD7D4F" w14:textId="77777777" w:rsidTr="00721CCE">
        <w:tc>
          <w:tcPr>
            <w:tcW w:w="8176" w:type="dxa"/>
            <w:gridSpan w:val="2"/>
          </w:tcPr>
          <w:p w14:paraId="1E20522E" w14:textId="77777777" w:rsidR="00A728C9" w:rsidRPr="003E41DC" w:rsidRDefault="00A728C9" w:rsidP="00721CCE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bookmarkStart w:id="0" w:name="_Hlk106884332"/>
            <w:r w:rsidRPr="003E41DC">
              <w:rPr>
                <w:rFonts w:ascii="TH SarabunPSK" w:hAnsi="TH SarabunPSK" w:cs="TH SarabunPSK"/>
                <w:b/>
                <w:bCs/>
                <w:cs/>
              </w:rPr>
              <w:t>สารบัญ</w:t>
            </w:r>
          </w:p>
        </w:tc>
      </w:tr>
      <w:tr w:rsidR="00A728C9" w:rsidRPr="003E41DC" w14:paraId="5F4F0FF0" w14:textId="77777777" w:rsidTr="00721CCE">
        <w:tc>
          <w:tcPr>
            <w:tcW w:w="7268" w:type="dxa"/>
          </w:tcPr>
          <w:p w14:paraId="0FBD2E4C" w14:textId="77777777" w:rsidR="00A728C9" w:rsidRPr="003E41DC" w:rsidRDefault="00A728C9" w:rsidP="00721CCE">
            <w:pPr>
              <w:rPr>
                <w:rFonts w:ascii="TH SarabunPSK" w:hAnsi="TH SarabunPSK" w:cs="TH SarabunPSK"/>
              </w:rPr>
            </w:pPr>
          </w:p>
        </w:tc>
        <w:tc>
          <w:tcPr>
            <w:tcW w:w="908" w:type="dxa"/>
          </w:tcPr>
          <w:p w14:paraId="67A5D0FB" w14:textId="77777777" w:rsidR="00A728C9" w:rsidRPr="003E41DC" w:rsidRDefault="00A728C9" w:rsidP="00721CCE">
            <w:pPr>
              <w:jc w:val="right"/>
              <w:rPr>
                <w:rFonts w:ascii="TH SarabunPSK" w:hAnsi="TH SarabunPSK" w:cs="TH SarabunPSK"/>
                <w:b/>
                <w:bCs/>
              </w:rPr>
            </w:pPr>
            <w:r w:rsidRPr="003E41DC">
              <w:rPr>
                <w:rFonts w:ascii="TH SarabunPSK" w:hAnsi="TH SarabunPSK" w:cs="TH SarabunPSK"/>
                <w:b/>
                <w:bCs/>
                <w:cs/>
              </w:rPr>
              <w:t>หน้า</w:t>
            </w:r>
          </w:p>
        </w:tc>
      </w:tr>
      <w:tr w:rsidR="00FD2F66" w:rsidRPr="00DE113E" w14:paraId="1C0F2B2F" w14:textId="77777777" w:rsidTr="00721CCE">
        <w:tc>
          <w:tcPr>
            <w:tcW w:w="7268" w:type="dxa"/>
          </w:tcPr>
          <w:p w14:paraId="319DCA75" w14:textId="1803B7C8" w:rsidR="00FD2F66" w:rsidRPr="00DE113E" w:rsidRDefault="00FD2F66" w:rsidP="00FD2F66">
            <w:pPr>
              <w:rPr>
                <w:rFonts w:ascii="Browallia New" w:hAnsi="Browallia New" w:cs="Browallia New"/>
                <w:b/>
                <w:bCs/>
                <w:color w:val="000000" w:themeColor="text1"/>
              </w:rPr>
            </w:pPr>
            <w:r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ตอนที่ </w:t>
            </w:r>
            <w:r>
              <w:rPr>
                <w:rFonts w:ascii="Browallia New" w:hAnsi="Browallia New" w:cs="Browallia New"/>
                <w:color w:val="000000" w:themeColor="text1"/>
              </w:rPr>
              <w:t xml:space="preserve">IV </w:t>
            </w:r>
            <w:r>
              <w:rPr>
                <w:rFonts w:ascii="Browallia New" w:hAnsi="Browallia New" w:cs="Browallia New" w:hint="cs"/>
                <w:color w:val="000000" w:themeColor="text1"/>
                <w:cs/>
              </w:rPr>
              <w:t>ผลลัพธ์</w:t>
            </w:r>
          </w:p>
        </w:tc>
        <w:tc>
          <w:tcPr>
            <w:tcW w:w="908" w:type="dxa"/>
          </w:tcPr>
          <w:p w14:paraId="0D6CA553" w14:textId="77777777" w:rsidR="00FD2F66" w:rsidRPr="00DE113E" w:rsidRDefault="00FD2F66" w:rsidP="00FD2F66">
            <w:pPr>
              <w:jc w:val="right"/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FD2F66" w:rsidRPr="00DE113E" w14:paraId="23F7DB21" w14:textId="77777777" w:rsidTr="00721CCE">
        <w:tc>
          <w:tcPr>
            <w:tcW w:w="7268" w:type="dxa"/>
          </w:tcPr>
          <w:p w14:paraId="1D278692" w14:textId="03BF1061" w:rsidR="00FD2F66" w:rsidRPr="00A728C9" w:rsidRDefault="00FD2F66" w:rsidP="00FD2F66">
            <w:pPr>
              <w:pStyle w:val="a8"/>
              <w:numPr>
                <w:ilvl w:val="0"/>
                <w:numId w:val="1"/>
              </w:numPr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</w:pPr>
            <w:r w:rsidRPr="00A728C9">
              <w:rPr>
                <w:rFonts w:ascii="Browallia New" w:hAnsi="Browallia New" w:cs="Browallia New"/>
                <w:color w:val="000000" w:themeColor="text1"/>
                <w:szCs w:val="32"/>
              </w:rPr>
              <w:t xml:space="preserve">IV – 1 </w:t>
            </w:r>
            <w:r w:rsidRPr="00A728C9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ผลด้านการดูแลสุขภาพ</w:t>
            </w:r>
          </w:p>
        </w:tc>
        <w:tc>
          <w:tcPr>
            <w:tcW w:w="908" w:type="dxa"/>
          </w:tcPr>
          <w:p w14:paraId="10623E2C" w14:textId="3CEB541C" w:rsidR="00FD2F66" w:rsidRPr="00797873" w:rsidRDefault="00797873" w:rsidP="00FD2F66">
            <w:pPr>
              <w:jc w:val="right"/>
              <w:rPr>
                <w:rFonts w:ascii="TH SarabunPSK" w:hAnsi="TH SarabunPSK" w:cs="TH SarabunPSK"/>
              </w:rPr>
            </w:pPr>
            <w:r w:rsidRPr="00797873">
              <w:rPr>
                <w:rFonts w:ascii="TH SarabunPSK" w:hAnsi="TH SarabunPSK" w:cs="TH SarabunPSK"/>
              </w:rPr>
              <w:t>2</w:t>
            </w:r>
            <w:r w:rsidR="001C7E3A">
              <w:rPr>
                <w:rFonts w:ascii="TH SarabunPSK" w:hAnsi="TH SarabunPSK" w:cs="TH SarabunPSK"/>
              </w:rPr>
              <w:t>09</w:t>
            </w:r>
          </w:p>
        </w:tc>
      </w:tr>
      <w:tr w:rsidR="00FD2F66" w:rsidRPr="00DE113E" w14:paraId="35E7376B" w14:textId="77777777" w:rsidTr="00721CCE">
        <w:tc>
          <w:tcPr>
            <w:tcW w:w="7268" w:type="dxa"/>
          </w:tcPr>
          <w:p w14:paraId="10A84B5E" w14:textId="49BD2135" w:rsidR="00FD2F66" w:rsidRPr="00A728C9" w:rsidRDefault="00FD2F66" w:rsidP="00FD2F66">
            <w:pPr>
              <w:pStyle w:val="a8"/>
              <w:numPr>
                <w:ilvl w:val="0"/>
                <w:numId w:val="1"/>
              </w:numPr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A728C9">
              <w:rPr>
                <w:rFonts w:ascii="Browallia New" w:hAnsi="Browallia New" w:cs="Browallia New"/>
                <w:color w:val="000000" w:themeColor="text1"/>
                <w:szCs w:val="32"/>
              </w:rPr>
              <w:t xml:space="preserve">IV – 2 </w:t>
            </w:r>
            <w:r w:rsidRPr="00A728C9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ผลด้านการมุ่งเน้นผู้ป่วยและผู้รับผลงาน</w:t>
            </w:r>
          </w:p>
        </w:tc>
        <w:tc>
          <w:tcPr>
            <w:tcW w:w="908" w:type="dxa"/>
          </w:tcPr>
          <w:p w14:paraId="23600687" w14:textId="3587528A" w:rsidR="00FD2F66" w:rsidRPr="00797873" w:rsidRDefault="00797873" w:rsidP="00FD2F66">
            <w:pPr>
              <w:jc w:val="righ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2</w:t>
            </w:r>
            <w:r w:rsidR="00057F51">
              <w:rPr>
                <w:rFonts w:ascii="TH SarabunPSK" w:hAnsi="TH SarabunPSK" w:cs="TH SarabunPSK"/>
              </w:rPr>
              <w:t>32</w:t>
            </w:r>
          </w:p>
        </w:tc>
      </w:tr>
      <w:tr w:rsidR="00FD2F66" w:rsidRPr="00DE113E" w14:paraId="02D07882" w14:textId="77777777" w:rsidTr="00721CCE">
        <w:tc>
          <w:tcPr>
            <w:tcW w:w="7268" w:type="dxa"/>
          </w:tcPr>
          <w:p w14:paraId="70A4F427" w14:textId="466895F7" w:rsidR="00FD2F66" w:rsidRPr="00A728C9" w:rsidRDefault="00FD2F66" w:rsidP="00FD2F66">
            <w:pPr>
              <w:pStyle w:val="a8"/>
              <w:numPr>
                <w:ilvl w:val="0"/>
                <w:numId w:val="1"/>
              </w:numPr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A728C9">
              <w:rPr>
                <w:rFonts w:ascii="Browallia New" w:hAnsi="Browallia New" w:cs="Browallia New"/>
                <w:color w:val="000000" w:themeColor="text1"/>
                <w:szCs w:val="32"/>
              </w:rPr>
              <w:t xml:space="preserve">IV – 3 </w:t>
            </w:r>
            <w:r w:rsidRPr="00A728C9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ผลด้านกำลังคน</w:t>
            </w:r>
          </w:p>
        </w:tc>
        <w:tc>
          <w:tcPr>
            <w:tcW w:w="908" w:type="dxa"/>
          </w:tcPr>
          <w:p w14:paraId="03377D59" w14:textId="05E64D3C" w:rsidR="00FD2F66" w:rsidRPr="00797873" w:rsidRDefault="00797873" w:rsidP="00FD2F66">
            <w:pPr>
              <w:jc w:val="righ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2</w:t>
            </w:r>
            <w:r w:rsidR="00057F51">
              <w:rPr>
                <w:rFonts w:ascii="TH SarabunPSK" w:hAnsi="TH SarabunPSK" w:cs="TH SarabunPSK"/>
              </w:rPr>
              <w:t>34</w:t>
            </w:r>
          </w:p>
        </w:tc>
      </w:tr>
      <w:tr w:rsidR="00FD2F66" w:rsidRPr="009B0C00" w14:paraId="70E4499A" w14:textId="77777777" w:rsidTr="00721CCE">
        <w:tc>
          <w:tcPr>
            <w:tcW w:w="7268" w:type="dxa"/>
          </w:tcPr>
          <w:p w14:paraId="53EAC84A" w14:textId="77777777" w:rsidR="00FD2F66" w:rsidRPr="00D712AC" w:rsidRDefault="00FD2F66" w:rsidP="00FD2F66">
            <w:pPr>
              <w:pStyle w:val="a8"/>
              <w:numPr>
                <w:ilvl w:val="0"/>
                <w:numId w:val="1"/>
              </w:numPr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D712AC">
              <w:rPr>
                <w:rFonts w:ascii="Browallia New" w:hAnsi="Browallia New" w:cs="Browallia New"/>
                <w:color w:val="000000" w:themeColor="text1"/>
                <w:szCs w:val="32"/>
              </w:rPr>
              <w:t xml:space="preserve">IV – 4 </w:t>
            </w:r>
            <w:r w:rsidRPr="00D712AC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ผลด้านการนำ</w:t>
            </w:r>
          </w:p>
        </w:tc>
        <w:tc>
          <w:tcPr>
            <w:tcW w:w="908" w:type="dxa"/>
          </w:tcPr>
          <w:p w14:paraId="711294D3" w14:textId="3096C200" w:rsidR="00FD2F66" w:rsidRPr="00797873" w:rsidRDefault="00797873" w:rsidP="00FD2F66">
            <w:pPr>
              <w:jc w:val="right"/>
              <w:rPr>
                <w:rFonts w:ascii="TH SarabunPSK" w:hAnsi="TH SarabunPSK" w:cs="TH SarabunPSK"/>
              </w:rPr>
            </w:pPr>
            <w:r w:rsidRPr="00797873">
              <w:rPr>
                <w:rFonts w:ascii="TH SarabunPSK" w:hAnsi="TH SarabunPSK" w:cs="TH SarabunPSK"/>
              </w:rPr>
              <w:t>2</w:t>
            </w:r>
            <w:r w:rsidR="00057F51">
              <w:rPr>
                <w:rFonts w:ascii="TH SarabunPSK" w:hAnsi="TH SarabunPSK" w:cs="TH SarabunPSK"/>
              </w:rPr>
              <w:t>35</w:t>
            </w:r>
          </w:p>
        </w:tc>
      </w:tr>
      <w:tr w:rsidR="00FD2F66" w:rsidRPr="009B0C00" w14:paraId="3B796133" w14:textId="77777777" w:rsidTr="00721CCE">
        <w:tc>
          <w:tcPr>
            <w:tcW w:w="7268" w:type="dxa"/>
          </w:tcPr>
          <w:p w14:paraId="00E888F8" w14:textId="77777777" w:rsidR="00FD2F66" w:rsidRDefault="00FD2F66" w:rsidP="00FD2F66">
            <w:pPr>
              <w:pStyle w:val="a8"/>
              <w:numPr>
                <w:ilvl w:val="0"/>
                <w:numId w:val="1"/>
              </w:numPr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>
              <w:rPr>
                <w:rFonts w:ascii="Browallia New" w:hAnsi="Browallia New" w:cs="Browallia New"/>
                <w:color w:val="000000" w:themeColor="text1"/>
                <w:szCs w:val="32"/>
              </w:rPr>
              <w:t xml:space="preserve">IV – 5 </w:t>
            </w:r>
            <w:r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ผลด้านประสิทธิผลของกระบวนการทำงานสำคัญ</w:t>
            </w:r>
          </w:p>
        </w:tc>
        <w:tc>
          <w:tcPr>
            <w:tcW w:w="908" w:type="dxa"/>
          </w:tcPr>
          <w:p w14:paraId="73DB347C" w14:textId="1C6614D3" w:rsidR="00FD2F66" w:rsidRPr="00797873" w:rsidRDefault="00797873" w:rsidP="00FD2F66">
            <w:pPr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</w:t>
            </w:r>
            <w:r w:rsidR="00057F51">
              <w:rPr>
                <w:rFonts w:ascii="TH SarabunPSK" w:hAnsi="TH SarabunPSK" w:cs="TH SarabunPSK"/>
              </w:rPr>
              <w:t>37</w:t>
            </w:r>
          </w:p>
        </w:tc>
      </w:tr>
      <w:tr w:rsidR="00FD2F66" w:rsidRPr="009B0C00" w14:paraId="09B1BBEE" w14:textId="77777777" w:rsidTr="00721CCE">
        <w:tc>
          <w:tcPr>
            <w:tcW w:w="7268" w:type="dxa"/>
          </w:tcPr>
          <w:p w14:paraId="3A92B2FA" w14:textId="77777777" w:rsidR="00FD2F66" w:rsidRDefault="00FD2F66" w:rsidP="00FD2F66">
            <w:pPr>
              <w:pStyle w:val="a8"/>
              <w:numPr>
                <w:ilvl w:val="0"/>
                <w:numId w:val="1"/>
              </w:numPr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>
              <w:rPr>
                <w:rFonts w:ascii="Browallia New" w:hAnsi="Browallia New" w:cs="Browallia New"/>
                <w:color w:val="000000" w:themeColor="text1"/>
                <w:szCs w:val="32"/>
              </w:rPr>
              <w:t xml:space="preserve">IV – 6 </w:t>
            </w:r>
            <w:r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ผลด้านการเงิน</w:t>
            </w:r>
          </w:p>
        </w:tc>
        <w:tc>
          <w:tcPr>
            <w:tcW w:w="908" w:type="dxa"/>
          </w:tcPr>
          <w:p w14:paraId="28E8E54E" w14:textId="67840EF9" w:rsidR="00FD2F66" w:rsidRPr="00797873" w:rsidRDefault="00797873" w:rsidP="00FD2F66">
            <w:pPr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</w:t>
            </w:r>
            <w:r w:rsidR="00057F51">
              <w:rPr>
                <w:rFonts w:ascii="TH SarabunPSK" w:hAnsi="TH SarabunPSK" w:cs="TH SarabunPSK"/>
              </w:rPr>
              <w:t>39</w:t>
            </w:r>
          </w:p>
        </w:tc>
      </w:tr>
      <w:bookmarkEnd w:id="0"/>
    </w:tbl>
    <w:p w14:paraId="1F4BE4A1" w14:textId="4F974155" w:rsidR="001A73C6" w:rsidRDefault="001A73C6"/>
    <w:p w14:paraId="78B229E6" w14:textId="65FE5C75" w:rsidR="009A0DF0" w:rsidRDefault="009A0DF0"/>
    <w:p w14:paraId="6A2DD0BD" w14:textId="7AADD380" w:rsidR="009A0DF0" w:rsidRDefault="009A0DF0"/>
    <w:p w14:paraId="7997C477" w14:textId="4E5909E2" w:rsidR="009A0DF0" w:rsidRDefault="009A0DF0"/>
    <w:p w14:paraId="48DCF84B" w14:textId="602E433D" w:rsidR="009A0DF0" w:rsidRDefault="009A0DF0"/>
    <w:p w14:paraId="69D66DE0" w14:textId="624207BC" w:rsidR="009A0DF0" w:rsidRDefault="009A0DF0"/>
    <w:p w14:paraId="1A2F9D94" w14:textId="2FBCE7EB" w:rsidR="009A0DF0" w:rsidRDefault="009A0DF0"/>
    <w:p w14:paraId="7D1A0233" w14:textId="69D36AF1" w:rsidR="009A0DF0" w:rsidRDefault="009A0DF0"/>
    <w:p w14:paraId="6EBA88AC" w14:textId="051A289F" w:rsidR="009A0DF0" w:rsidRDefault="009A0DF0"/>
    <w:p w14:paraId="5795123C" w14:textId="0CE963AA" w:rsidR="009A0DF0" w:rsidRDefault="009A0DF0"/>
    <w:p w14:paraId="70A11864" w14:textId="6F31B7E6" w:rsidR="009A0DF0" w:rsidRDefault="009A0DF0"/>
    <w:p w14:paraId="6168F142" w14:textId="11FC50D0" w:rsidR="009A0DF0" w:rsidRDefault="009A0DF0"/>
    <w:p w14:paraId="17B4FB41" w14:textId="1517AF3A" w:rsidR="009A0DF0" w:rsidRDefault="009A0DF0"/>
    <w:p w14:paraId="48AA09E7" w14:textId="3E4AC7D9" w:rsidR="009A0DF0" w:rsidRDefault="009A0DF0"/>
    <w:p w14:paraId="55E19D02" w14:textId="4B513303" w:rsidR="009A0DF0" w:rsidRDefault="009A0DF0"/>
    <w:p w14:paraId="051ED967" w14:textId="0B86F9B2" w:rsidR="009A0DF0" w:rsidRDefault="009A0DF0"/>
    <w:p w14:paraId="5425DAC2" w14:textId="4B462E0D" w:rsidR="009A0DF0" w:rsidRDefault="009A0DF0"/>
    <w:p w14:paraId="5E617FF0" w14:textId="5D760482" w:rsidR="009A0DF0" w:rsidRDefault="009A0DF0"/>
    <w:p w14:paraId="4415AEE9" w14:textId="77777777" w:rsidR="009A0DF0" w:rsidRDefault="009A0DF0">
      <w:pPr>
        <w:sectPr w:rsidR="009A0DF0" w:rsidSect="00540D1C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23AD1D25" w14:textId="05301190" w:rsidR="00434616" w:rsidRDefault="00434616" w:rsidP="00E43624">
      <w:pPr>
        <w:tabs>
          <w:tab w:val="left" w:pos="720"/>
        </w:tabs>
        <w:rPr>
          <w:rFonts w:ascii="Browallia New" w:hAnsi="Browallia New" w:cs="Browallia New"/>
          <w:sz w:val="28"/>
        </w:rPr>
      </w:pPr>
      <w:r>
        <w:rPr>
          <w:rFonts w:ascii="Browallia New" w:hAnsi="Browallia New" w:cs="Browallia New"/>
          <w:noProof/>
          <w:sz w:val="28"/>
        </w:rPr>
        <w:lastRenderedPageBreak/>
        <w:drawing>
          <wp:anchor distT="0" distB="0" distL="114300" distR="114300" simplePos="0" relativeHeight="251663872" behindDoc="0" locked="0" layoutInCell="1" allowOverlap="1" wp14:anchorId="201E7145" wp14:editId="3AB5E058">
            <wp:simplePos x="0" y="0"/>
            <wp:positionH relativeFrom="page">
              <wp:posOffset>17731</wp:posOffset>
            </wp:positionH>
            <wp:positionV relativeFrom="page">
              <wp:posOffset>2442</wp:posOffset>
            </wp:positionV>
            <wp:extent cx="7755255" cy="10033000"/>
            <wp:effectExtent l="0" t="0" r="0" b="6350"/>
            <wp:wrapTopAndBottom/>
            <wp:docPr id="32" name="รูปภาพ 32" descr="รูปภาพประกอบด้วย ข้อควา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รูปภาพ 32" descr="รูปภาพประกอบด้วย ข้อความ&#10;&#10;คำอธิบายที่สร้างโดยอัตโนมัติ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5255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0EE2A9" w14:textId="77777777" w:rsidR="00A21BC8" w:rsidRDefault="00A21BC8" w:rsidP="00E43624">
      <w:pPr>
        <w:tabs>
          <w:tab w:val="left" w:pos="720"/>
        </w:tabs>
        <w:rPr>
          <w:rFonts w:ascii="Browallia New" w:hAnsi="Browallia New" w:cs="Browallia New"/>
          <w:sz w:val="28"/>
        </w:rPr>
        <w:sectPr w:rsidR="00A21BC8" w:rsidSect="001F45BB">
          <w:headerReference w:type="default" r:id="rId10"/>
          <w:footerReference w:type="default" r:id="rId11"/>
          <w:pgSz w:w="12240" w:h="15840"/>
          <w:pgMar w:top="1440" w:right="1440" w:bottom="1440" w:left="1440" w:header="708" w:footer="708" w:gutter="0"/>
          <w:pgNumType w:start="173"/>
          <w:cols w:space="708"/>
          <w:docGrid w:linePitch="360"/>
        </w:sectPr>
      </w:pPr>
    </w:p>
    <w:p w14:paraId="42F72F30" w14:textId="77777777" w:rsidR="00C26FE3" w:rsidRPr="00C26FE3" w:rsidRDefault="00C26FE3" w:rsidP="00C26FE3">
      <w:pPr>
        <w:spacing w:before="120" w:after="0" w:line="240" w:lineRule="auto"/>
        <w:rPr>
          <w:rFonts w:ascii="Browallia New" w:eastAsia="Calibri" w:hAnsi="Browallia New" w:cs="Browallia New"/>
          <w:b/>
          <w:bCs/>
          <w:color w:val="000000" w:themeColor="text1"/>
          <w:sz w:val="28"/>
        </w:rPr>
      </w:pPr>
      <w:r w:rsidRPr="00C26FE3">
        <w:rPr>
          <w:rFonts w:ascii="Browallia New" w:eastAsia="Calibri" w:hAnsi="Browallia New" w:cs="Browallia New"/>
          <w:b/>
          <w:bCs/>
          <w:color w:val="000000" w:themeColor="text1"/>
          <w:sz w:val="28"/>
        </w:rPr>
        <w:lastRenderedPageBreak/>
        <w:t xml:space="preserve">IV-1 </w:t>
      </w:r>
      <w:r w:rsidRPr="00C26FE3">
        <w:rPr>
          <w:rFonts w:ascii="Browallia New" w:eastAsia="Calibri" w:hAnsi="Browallia New" w:cs="Browallia New"/>
          <w:b/>
          <w:bCs/>
          <w:color w:val="000000" w:themeColor="text1"/>
          <w:sz w:val="28"/>
          <w:cs/>
        </w:rPr>
        <w:t>ผลด้านการดูแลสุขภาพ</w:t>
      </w:r>
    </w:p>
    <w:p w14:paraId="1FDA167C" w14:textId="77777777" w:rsidR="00C26FE3" w:rsidRPr="00C26FE3" w:rsidRDefault="00C26FE3">
      <w:pPr>
        <w:numPr>
          <w:ilvl w:val="0"/>
          <w:numId w:val="98"/>
        </w:numPr>
        <w:spacing w:before="120" w:after="0" w:line="240" w:lineRule="auto"/>
        <w:rPr>
          <w:rFonts w:ascii="Browallia New" w:eastAsia="Calibri" w:hAnsi="Browallia New" w:cs="Browallia New"/>
          <w:b/>
          <w:bCs/>
          <w:sz w:val="28"/>
        </w:rPr>
      </w:pPr>
      <w:r w:rsidRPr="00C26FE3">
        <w:rPr>
          <w:rFonts w:ascii="Browallia New" w:eastAsia="Calibri" w:hAnsi="Browallia New" w:cs="Browallia New"/>
          <w:b/>
          <w:bCs/>
          <w:sz w:val="28"/>
          <w:cs/>
        </w:rPr>
        <w:t>ตัวชี้วัดสำคัญด้านการดูแลผู้ป่วย</w:t>
      </w:r>
      <w:r w:rsidRPr="00C26FE3">
        <w:rPr>
          <w:rFonts w:ascii="Browallia New" w:eastAsia="Calibri" w:hAnsi="Browallia New" w:cs="Browallia New"/>
          <w:b/>
          <w:bCs/>
          <w:sz w:val="28"/>
        </w:rPr>
        <w:t xml:space="preserve">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31"/>
        <w:gridCol w:w="219"/>
        <w:gridCol w:w="918"/>
        <w:gridCol w:w="227"/>
        <w:gridCol w:w="733"/>
        <w:gridCol w:w="128"/>
        <w:gridCol w:w="832"/>
        <w:gridCol w:w="31"/>
        <w:gridCol w:w="866"/>
        <w:gridCol w:w="74"/>
        <w:gridCol w:w="789"/>
        <w:gridCol w:w="170"/>
        <w:gridCol w:w="958"/>
        <w:gridCol w:w="160"/>
      </w:tblGrid>
      <w:tr w:rsidR="00C26FE3" w:rsidRPr="00C26FE3" w14:paraId="0DCEB8FF" w14:textId="77777777" w:rsidTr="00BC41DF">
        <w:tc>
          <w:tcPr>
            <w:tcW w:w="5000" w:type="pct"/>
            <w:gridSpan w:val="14"/>
          </w:tcPr>
          <w:p w14:paraId="0C9D68EB" w14:textId="77777777" w:rsidR="00C26FE3" w:rsidRPr="00C26FE3" w:rsidRDefault="00C26FE3" w:rsidP="00C26FE3">
            <w:pPr>
              <w:spacing w:after="0" w:line="240" w:lineRule="auto"/>
              <w:rPr>
                <w:rFonts w:ascii="Browallia New" w:eastAsia="Calibri" w:hAnsi="Browallia New" w:cs="Browallia New"/>
                <w:b/>
                <w:bCs/>
                <w:sz w:val="28"/>
                <w:u w:val="single"/>
              </w:rPr>
            </w:pPr>
            <w:r w:rsidRPr="00C26FE3">
              <w:rPr>
                <w:rFonts w:ascii="Browallia New" w:eastAsia="Calibri" w:hAnsi="Browallia New" w:cs="Browallia New"/>
                <w:b/>
                <w:bCs/>
                <w:sz w:val="28"/>
              </w:rPr>
              <w:t xml:space="preserve">80 </w:t>
            </w:r>
            <w:r w:rsidRPr="00C26FE3">
              <w:rPr>
                <w:rFonts w:ascii="Browallia New" w:eastAsia="Calibri" w:hAnsi="Browallia New" w:cs="Browallia New"/>
                <w:b/>
                <w:bCs/>
                <w:sz w:val="28"/>
                <w:u w:val="single"/>
                <w:cs/>
              </w:rPr>
              <w:t>ผลการดูแลผู้ป่วยโดยรวม (การเสียชีวิต การส่งต่อ การกลับมารักษาหรือการนอน รพ.ซ้ำ) ที่สะท้อนคุณภาพการดูแลรักษา</w:t>
            </w:r>
          </w:p>
        </w:tc>
      </w:tr>
      <w:tr w:rsidR="00C26FE3" w:rsidRPr="00C26FE3" w14:paraId="4622F252" w14:textId="77777777" w:rsidTr="00BC41DF">
        <w:tc>
          <w:tcPr>
            <w:tcW w:w="1983" w:type="pct"/>
            <w:gridSpan w:val="2"/>
          </w:tcPr>
          <w:p w14:paraId="4E9BB5E6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587" w:type="pct"/>
            <w:gridSpan w:val="2"/>
          </w:tcPr>
          <w:p w14:paraId="469E1949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sz w:val="28"/>
                <w:cs/>
              </w:rPr>
            </w:pPr>
            <w:r w:rsidRPr="00C26FE3">
              <w:rPr>
                <w:rFonts w:ascii="Browallia New" w:eastAsia="Calibri" w:hAnsi="Browallia New" w:cs="Browallia New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441" w:type="pct"/>
            <w:gridSpan w:val="2"/>
          </w:tcPr>
          <w:p w14:paraId="3A3CF277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sz w:val="28"/>
                <w:cs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ปี2561</w:t>
            </w:r>
          </w:p>
        </w:tc>
        <w:tc>
          <w:tcPr>
            <w:tcW w:w="442" w:type="pct"/>
            <w:gridSpan w:val="2"/>
          </w:tcPr>
          <w:p w14:paraId="4F2E9D1D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ปี2562</w:t>
            </w:r>
          </w:p>
        </w:tc>
        <w:tc>
          <w:tcPr>
            <w:tcW w:w="443" w:type="pct"/>
          </w:tcPr>
          <w:p w14:paraId="4A4E523A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ปี2563</w:t>
            </w:r>
          </w:p>
        </w:tc>
        <w:tc>
          <w:tcPr>
            <w:tcW w:w="442" w:type="pct"/>
            <w:gridSpan w:val="2"/>
          </w:tcPr>
          <w:p w14:paraId="39B55C1A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ปี2564</w:t>
            </w:r>
          </w:p>
        </w:tc>
        <w:tc>
          <w:tcPr>
            <w:tcW w:w="663" w:type="pct"/>
            <w:gridSpan w:val="3"/>
          </w:tcPr>
          <w:p w14:paraId="7D9B33E6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ปี2565 </w:t>
            </w:r>
          </w:p>
        </w:tc>
      </w:tr>
      <w:tr w:rsidR="00C26FE3" w:rsidRPr="00C26FE3" w14:paraId="1F4556EB" w14:textId="77777777" w:rsidTr="00BC41DF">
        <w:tc>
          <w:tcPr>
            <w:tcW w:w="1983" w:type="pct"/>
            <w:gridSpan w:val="2"/>
          </w:tcPr>
          <w:p w14:paraId="45B6FFB1" w14:textId="77777777" w:rsidR="00C26FE3" w:rsidRPr="00C26FE3" w:rsidRDefault="00C26FE3">
            <w:pPr>
              <w:numPr>
                <w:ilvl w:val="0"/>
                <w:numId w:val="99"/>
              </w:numPr>
              <w:spacing w:before="120" w:after="0" w:line="240" w:lineRule="auto"/>
              <w:ind w:left="360"/>
              <w:rPr>
                <w:rFonts w:ascii="Browallia New" w:eastAsia="Calibri" w:hAnsi="Browallia New" w:cs="Browallia New"/>
                <w:sz w:val="28"/>
                <w:cs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อัตราการ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Re-visit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ใน 48 ชม.ด้วยอาการที่ทรุดลง และไม่ได้นัดหมายที่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 ER</w:t>
            </w:r>
          </w:p>
        </w:tc>
        <w:tc>
          <w:tcPr>
            <w:tcW w:w="587" w:type="pct"/>
            <w:gridSpan w:val="2"/>
          </w:tcPr>
          <w:p w14:paraId="187C0338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Arial" w:eastAsia="Calibri" w:hAnsi="Arial" w:cs="Arial"/>
                <w:sz w:val="28"/>
              </w:rPr>
              <w:t>≤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 1%</w:t>
            </w:r>
          </w:p>
        </w:tc>
        <w:tc>
          <w:tcPr>
            <w:tcW w:w="441" w:type="pct"/>
            <w:gridSpan w:val="2"/>
          </w:tcPr>
          <w:p w14:paraId="68942D9E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0.38</w:t>
            </w:r>
          </w:p>
        </w:tc>
        <w:tc>
          <w:tcPr>
            <w:tcW w:w="442" w:type="pct"/>
            <w:gridSpan w:val="2"/>
          </w:tcPr>
          <w:p w14:paraId="17A70208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0.41</w:t>
            </w:r>
          </w:p>
        </w:tc>
        <w:tc>
          <w:tcPr>
            <w:tcW w:w="443" w:type="pct"/>
          </w:tcPr>
          <w:p w14:paraId="7D05BB81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0.4</w:t>
            </w:r>
          </w:p>
        </w:tc>
        <w:tc>
          <w:tcPr>
            <w:tcW w:w="442" w:type="pct"/>
            <w:gridSpan w:val="2"/>
          </w:tcPr>
          <w:p w14:paraId="5FF73275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0.003</w:t>
            </w:r>
          </w:p>
        </w:tc>
        <w:tc>
          <w:tcPr>
            <w:tcW w:w="663" w:type="pct"/>
            <w:gridSpan w:val="3"/>
          </w:tcPr>
          <w:p w14:paraId="2957903E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0.00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5</w:t>
            </w:r>
          </w:p>
        </w:tc>
      </w:tr>
      <w:tr w:rsidR="00C26FE3" w:rsidRPr="00C26FE3" w14:paraId="7823D29D" w14:textId="77777777" w:rsidTr="00BC41DF">
        <w:tc>
          <w:tcPr>
            <w:tcW w:w="1983" w:type="pct"/>
            <w:gridSpan w:val="2"/>
          </w:tcPr>
          <w:p w14:paraId="42243848" w14:textId="77777777" w:rsidR="00C26FE3" w:rsidRPr="00C26FE3" w:rsidRDefault="00C26FE3">
            <w:pPr>
              <w:numPr>
                <w:ilvl w:val="0"/>
                <w:numId w:val="99"/>
              </w:numPr>
              <w:spacing w:before="120" w:after="0" w:line="240" w:lineRule="auto"/>
              <w:ind w:left="360"/>
              <w:contextualSpacing/>
              <w:rPr>
                <w:rFonts w:ascii="Browallia New" w:eastAsia="Calibri" w:hAnsi="Browallia New" w:cs="Browallia New"/>
                <w:sz w:val="28"/>
                <w:cs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อัตราการ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Re-admit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ในผู้ป่วยเบาหวาน ภายใน 28 วัน ด้วย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 Hypoglycemia</w:t>
            </w:r>
          </w:p>
        </w:tc>
        <w:tc>
          <w:tcPr>
            <w:tcW w:w="587" w:type="pct"/>
            <w:gridSpan w:val="2"/>
          </w:tcPr>
          <w:p w14:paraId="029003DE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&lt;3%</w:t>
            </w:r>
          </w:p>
        </w:tc>
        <w:tc>
          <w:tcPr>
            <w:tcW w:w="441" w:type="pct"/>
            <w:gridSpan w:val="2"/>
          </w:tcPr>
          <w:p w14:paraId="69F109BA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6.52</w:t>
            </w:r>
          </w:p>
        </w:tc>
        <w:tc>
          <w:tcPr>
            <w:tcW w:w="442" w:type="pct"/>
            <w:gridSpan w:val="2"/>
          </w:tcPr>
          <w:p w14:paraId="5F0F199C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2.78</w:t>
            </w:r>
          </w:p>
        </w:tc>
        <w:tc>
          <w:tcPr>
            <w:tcW w:w="443" w:type="pct"/>
          </w:tcPr>
          <w:p w14:paraId="61565BDF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2.02</w:t>
            </w:r>
          </w:p>
        </w:tc>
        <w:tc>
          <w:tcPr>
            <w:tcW w:w="442" w:type="pct"/>
            <w:gridSpan w:val="2"/>
          </w:tcPr>
          <w:p w14:paraId="490F70EC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2.58</w:t>
            </w:r>
          </w:p>
        </w:tc>
        <w:tc>
          <w:tcPr>
            <w:tcW w:w="663" w:type="pct"/>
            <w:gridSpan w:val="3"/>
          </w:tcPr>
          <w:p w14:paraId="706BF1B0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2.08</w:t>
            </w:r>
          </w:p>
        </w:tc>
      </w:tr>
      <w:tr w:rsidR="00C26FE3" w:rsidRPr="00C26FE3" w14:paraId="2FEBF0B6" w14:textId="77777777" w:rsidTr="00BC41DF">
        <w:tc>
          <w:tcPr>
            <w:tcW w:w="1983" w:type="pct"/>
            <w:gridSpan w:val="2"/>
          </w:tcPr>
          <w:p w14:paraId="1153BD9C" w14:textId="77777777" w:rsidR="00C26FE3" w:rsidRPr="00C26FE3" w:rsidRDefault="00C26FE3">
            <w:pPr>
              <w:numPr>
                <w:ilvl w:val="0"/>
                <w:numId w:val="99"/>
              </w:numPr>
              <w:spacing w:before="120" w:after="0" w:line="240" w:lineRule="auto"/>
              <w:ind w:left="360"/>
              <w:contextualSpacing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อัตราการ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Re-admit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ในผู้ป่วยเบาหวาน ภายใน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28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 วัน ด้วย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 Hyperglycemia</w:t>
            </w:r>
          </w:p>
        </w:tc>
        <w:tc>
          <w:tcPr>
            <w:tcW w:w="587" w:type="pct"/>
            <w:gridSpan w:val="2"/>
          </w:tcPr>
          <w:p w14:paraId="549DC4CA" w14:textId="77777777" w:rsidR="00C26FE3" w:rsidRPr="00C26FE3" w:rsidRDefault="00C26FE3" w:rsidP="00C26FE3">
            <w:pPr>
              <w:spacing w:before="120"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&lt;3%</w:t>
            </w:r>
          </w:p>
        </w:tc>
        <w:tc>
          <w:tcPr>
            <w:tcW w:w="441" w:type="pct"/>
            <w:gridSpan w:val="2"/>
          </w:tcPr>
          <w:p w14:paraId="43935F49" w14:textId="77777777" w:rsidR="00C26FE3" w:rsidRPr="00C26FE3" w:rsidRDefault="00C26FE3" w:rsidP="00C26FE3">
            <w:pPr>
              <w:spacing w:before="120"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4.35</w:t>
            </w:r>
          </w:p>
        </w:tc>
        <w:tc>
          <w:tcPr>
            <w:tcW w:w="442" w:type="pct"/>
            <w:gridSpan w:val="2"/>
          </w:tcPr>
          <w:p w14:paraId="07BB4E90" w14:textId="77777777" w:rsidR="00C26FE3" w:rsidRPr="00C26FE3" w:rsidRDefault="00C26FE3" w:rsidP="00C26FE3">
            <w:pPr>
              <w:spacing w:before="120"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2.78</w:t>
            </w:r>
          </w:p>
        </w:tc>
        <w:tc>
          <w:tcPr>
            <w:tcW w:w="443" w:type="pct"/>
          </w:tcPr>
          <w:p w14:paraId="37C19206" w14:textId="77777777" w:rsidR="00C26FE3" w:rsidRPr="00C26FE3" w:rsidRDefault="00C26FE3" w:rsidP="00C26FE3">
            <w:pPr>
              <w:spacing w:before="120"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3.35</w:t>
            </w:r>
          </w:p>
        </w:tc>
        <w:tc>
          <w:tcPr>
            <w:tcW w:w="442" w:type="pct"/>
            <w:gridSpan w:val="2"/>
          </w:tcPr>
          <w:p w14:paraId="180BD45D" w14:textId="77777777" w:rsidR="00C26FE3" w:rsidRPr="00C26FE3" w:rsidRDefault="00C26FE3" w:rsidP="00C26FE3">
            <w:pPr>
              <w:spacing w:before="120"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3.78</w:t>
            </w:r>
          </w:p>
        </w:tc>
        <w:tc>
          <w:tcPr>
            <w:tcW w:w="663" w:type="pct"/>
            <w:gridSpan w:val="3"/>
          </w:tcPr>
          <w:p w14:paraId="18DEA1A5" w14:textId="77777777" w:rsidR="00C26FE3" w:rsidRPr="00C26FE3" w:rsidRDefault="00C26FE3" w:rsidP="00C26FE3">
            <w:pPr>
              <w:spacing w:before="120"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0</w:t>
            </w:r>
          </w:p>
        </w:tc>
      </w:tr>
      <w:tr w:rsidR="00C26FE3" w:rsidRPr="00C26FE3" w14:paraId="11E1E0BD" w14:textId="77777777" w:rsidTr="00BC41DF">
        <w:tc>
          <w:tcPr>
            <w:tcW w:w="1983" w:type="pct"/>
            <w:gridSpan w:val="2"/>
          </w:tcPr>
          <w:p w14:paraId="097E51AF" w14:textId="77777777" w:rsidR="00C26FE3" w:rsidRPr="00C26FE3" w:rsidRDefault="00C26FE3">
            <w:pPr>
              <w:numPr>
                <w:ilvl w:val="0"/>
                <w:numId w:val="99"/>
              </w:numPr>
              <w:autoSpaceDE w:val="0"/>
              <w:autoSpaceDN w:val="0"/>
              <w:adjustRightInd w:val="0"/>
              <w:spacing w:before="120" w:after="0" w:line="240" w:lineRule="auto"/>
              <w:ind w:left="360"/>
              <w:rPr>
                <w:rFonts w:ascii="Browallia New" w:hAnsi="Browallia New" w:cs="Browallia New"/>
                <w:sz w:val="28"/>
                <w:cs/>
              </w:rPr>
            </w:pPr>
            <w:r w:rsidRPr="00C26FE3">
              <w:rPr>
                <w:rFonts w:ascii="Browallia New" w:hAnsi="Browallia New" w:cs="Browallia New"/>
                <w:sz w:val="28"/>
                <w:cs/>
              </w:rPr>
              <w:t xml:space="preserve">อัตราการ </w:t>
            </w:r>
            <w:r w:rsidRPr="00C26FE3">
              <w:rPr>
                <w:rFonts w:ascii="Browallia New" w:hAnsi="Browallia New" w:cs="Browallia New"/>
                <w:sz w:val="28"/>
              </w:rPr>
              <w:t>Re</w:t>
            </w:r>
            <w:r w:rsidRPr="00C26FE3">
              <w:rPr>
                <w:rFonts w:ascii="Browallia New" w:hAnsi="Browallia New" w:cs="Browallia New"/>
                <w:sz w:val="28"/>
                <w:cs/>
              </w:rPr>
              <w:t>-</w:t>
            </w:r>
            <w:r w:rsidRPr="00C26FE3">
              <w:rPr>
                <w:rFonts w:ascii="Browallia New" w:hAnsi="Browallia New" w:cs="Browallia New"/>
                <w:sz w:val="28"/>
              </w:rPr>
              <w:t xml:space="preserve">admit </w:t>
            </w:r>
            <w:r w:rsidRPr="00C26FE3">
              <w:rPr>
                <w:rFonts w:ascii="Browallia New" w:hAnsi="Browallia New" w:cs="Browallia New"/>
                <w:sz w:val="28"/>
                <w:cs/>
              </w:rPr>
              <w:t xml:space="preserve">ในผู้ป่วย </w:t>
            </w:r>
            <w:r w:rsidRPr="00C26FE3">
              <w:rPr>
                <w:rFonts w:ascii="Browallia New" w:hAnsi="Browallia New" w:cs="Browallia New"/>
                <w:sz w:val="28"/>
              </w:rPr>
              <w:t xml:space="preserve">COPD </w:t>
            </w:r>
            <w:r w:rsidRPr="00C26FE3">
              <w:rPr>
                <w:rFonts w:ascii="Browallia New" w:hAnsi="Browallia New" w:cs="Browallia New"/>
                <w:sz w:val="28"/>
                <w:cs/>
              </w:rPr>
              <w:t xml:space="preserve">ที่ได้รับการดูแลในคลินิก </w:t>
            </w:r>
          </w:p>
        </w:tc>
        <w:tc>
          <w:tcPr>
            <w:tcW w:w="587" w:type="pct"/>
            <w:gridSpan w:val="2"/>
          </w:tcPr>
          <w:p w14:paraId="4E1058B3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&lt;20%</w:t>
            </w:r>
          </w:p>
        </w:tc>
        <w:tc>
          <w:tcPr>
            <w:tcW w:w="441" w:type="pct"/>
            <w:gridSpan w:val="2"/>
          </w:tcPr>
          <w:p w14:paraId="6427B8B8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8.60</w:t>
            </w:r>
          </w:p>
        </w:tc>
        <w:tc>
          <w:tcPr>
            <w:tcW w:w="442" w:type="pct"/>
            <w:gridSpan w:val="2"/>
          </w:tcPr>
          <w:p w14:paraId="62E6680C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15.18</w:t>
            </w:r>
          </w:p>
        </w:tc>
        <w:tc>
          <w:tcPr>
            <w:tcW w:w="443" w:type="pct"/>
          </w:tcPr>
          <w:p w14:paraId="3C328234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11.94</w:t>
            </w:r>
          </w:p>
        </w:tc>
        <w:tc>
          <w:tcPr>
            <w:tcW w:w="442" w:type="pct"/>
            <w:gridSpan w:val="2"/>
          </w:tcPr>
          <w:p w14:paraId="78B9E9AB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6.36</w:t>
            </w:r>
          </w:p>
        </w:tc>
        <w:tc>
          <w:tcPr>
            <w:tcW w:w="663" w:type="pct"/>
            <w:gridSpan w:val="3"/>
          </w:tcPr>
          <w:p w14:paraId="0F462ABA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2.22</w:t>
            </w:r>
          </w:p>
        </w:tc>
      </w:tr>
      <w:tr w:rsidR="00C26FE3" w:rsidRPr="00C26FE3" w14:paraId="169BE96F" w14:textId="77777777" w:rsidTr="00BC41DF">
        <w:tc>
          <w:tcPr>
            <w:tcW w:w="1983" w:type="pct"/>
            <w:gridSpan w:val="2"/>
          </w:tcPr>
          <w:p w14:paraId="21776ADC" w14:textId="77777777" w:rsidR="00C26FE3" w:rsidRPr="00C26FE3" w:rsidRDefault="00C26FE3">
            <w:pPr>
              <w:numPr>
                <w:ilvl w:val="0"/>
                <w:numId w:val="99"/>
              </w:numPr>
              <w:tabs>
                <w:tab w:val="left" w:pos="2385"/>
              </w:tabs>
              <w:autoSpaceDE w:val="0"/>
              <w:autoSpaceDN w:val="0"/>
              <w:adjustRightInd w:val="0"/>
              <w:spacing w:before="120" w:after="0" w:line="240" w:lineRule="auto"/>
              <w:ind w:left="360"/>
              <w:rPr>
                <w:rFonts w:ascii="Browallia New" w:hAnsi="Browallia New" w:cs="Browallia New"/>
                <w:sz w:val="28"/>
              </w:rPr>
            </w:pPr>
            <w:r w:rsidRPr="00C26FE3">
              <w:rPr>
                <w:rFonts w:ascii="Browallia New" w:hAnsi="Browallia New" w:cs="Browallia New"/>
                <w:sz w:val="28"/>
                <w:cs/>
              </w:rPr>
              <w:t xml:space="preserve">อัตราเสียชีวิตจาก </w:t>
            </w:r>
            <w:r w:rsidRPr="00C26FE3">
              <w:rPr>
                <w:rFonts w:ascii="Browallia New" w:hAnsi="Browallia New" w:cs="Browallia New"/>
                <w:sz w:val="28"/>
              </w:rPr>
              <w:t>sepsis</w:t>
            </w:r>
          </w:p>
        </w:tc>
        <w:tc>
          <w:tcPr>
            <w:tcW w:w="587" w:type="pct"/>
            <w:gridSpan w:val="2"/>
          </w:tcPr>
          <w:p w14:paraId="7D4B363C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&lt;30%</w:t>
            </w:r>
          </w:p>
        </w:tc>
        <w:tc>
          <w:tcPr>
            <w:tcW w:w="441" w:type="pct"/>
            <w:gridSpan w:val="2"/>
          </w:tcPr>
          <w:p w14:paraId="496CA477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19.17</w:t>
            </w:r>
          </w:p>
        </w:tc>
        <w:tc>
          <w:tcPr>
            <w:tcW w:w="442" w:type="pct"/>
            <w:gridSpan w:val="2"/>
          </w:tcPr>
          <w:p w14:paraId="67EE4F0E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10.25</w:t>
            </w:r>
          </w:p>
        </w:tc>
        <w:tc>
          <w:tcPr>
            <w:tcW w:w="443" w:type="pct"/>
          </w:tcPr>
          <w:p w14:paraId="3C5BC685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0</w:t>
            </w:r>
          </w:p>
        </w:tc>
        <w:tc>
          <w:tcPr>
            <w:tcW w:w="442" w:type="pct"/>
            <w:gridSpan w:val="2"/>
          </w:tcPr>
          <w:p w14:paraId="27DBAE84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1.6</w:t>
            </w:r>
          </w:p>
        </w:tc>
        <w:tc>
          <w:tcPr>
            <w:tcW w:w="663" w:type="pct"/>
            <w:gridSpan w:val="3"/>
          </w:tcPr>
          <w:p w14:paraId="31C2BB65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3.63</w:t>
            </w:r>
          </w:p>
        </w:tc>
      </w:tr>
      <w:tr w:rsidR="00C26FE3" w:rsidRPr="00C26FE3" w14:paraId="0CCEA245" w14:textId="77777777" w:rsidTr="00BC41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000" w:type="pct"/>
            <w:gridSpan w:val="14"/>
          </w:tcPr>
          <w:p w14:paraId="765715B2" w14:textId="77777777" w:rsidR="00C26FE3" w:rsidRPr="00C26FE3" w:rsidRDefault="00C26FE3">
            <w:pPr>
              <w:numPr>
                <w:ilvl w:val="0"/>
                <w:numId w:val="107"/>
              </w:numPr>
              <w:spacing w:before="120" w:after="0" w:line="240" w:lineRule="auto"/>
              <w:ind w:left="315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อัตราการ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Re-visit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ใน 48 ชม.ด้วยอาการที่ทรุดลง และไม่ได้นัดหมายที่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 ER</w:t>
            </w:r>
          </w:p>
          <w:p w14:paraId="05E84DB8" w14:textId="77777777" w:rsidR="00C26FE3" w:rsidRPr="00C26FE3" w:rsidRDefault="00C26FE3" w:rsidP="00C26FE3">
            <w:pPr>
              <w:spacing w:after="0" w:line="240" w:lineRule="auto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noProof/>
                <w:sz w:val="28"/>
              </w:rPr>
              <w:drawing>
                <wp:inline distT="0" distB="0" distL="0" distR="0" wp14:anchorId="08988E66" wp14:editId="5F9B8EDB">
                  <wp:extent cx="6118860" cy="1963615"/>
                  <wp:effectExtent l="0" t="0" r="15240" b="17780"/>
                  <wp:docPr id="29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  <w:p w14:paraId="3BFA4FA8" w14:textId="77777777" w:rsidR="00C26FE3" w:rsidRPr="00C26FE3" w:rsidRDefault="00C26FE3" w:rsidP="00C26FE3">
            <w:pPr>
              <w:spacing w:after="0" w:line="240" w:lineRule="auto"/>
              <w:jc w:val="thaiDistribute"/>
              <w:rPr>
                <w:rFonts w:ascii="Browallia New" w:eastAsia="Calibri" w:hAnsi="Browallia New" w:cs="Browallia New"/>
                <w:sz w:val="28"/>
                <w:cs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           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จากการทบทวนของโรงพยาบาล พบว่าอัตราการกลับมารักษาซ้ำ มักจะพบในกลุ่มโรคระบบทางเดินหายใจ เช่น หอบหืด ถุงลมโป่งพอ</w:t>
            </w:r>
            <w:r w:rsidRPr="00C26FE3">
              <w:rPr>
                <w:rFonts w:ascii="Browallia New" w:eastAsia="Calibri" w:hAnsi="Browallia New" w:cs="Browallia New" w:hint="cs"/>
                <w:sz w:val="28"/>
                <w:cs/>
              </w:rPr>
              <w:t>ง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 หรือกลุ่มโรคทางเดินอาหารที่มาด้วยอาการปวดท้อง  หลังจากมีการเปิดคลินิ</w:t>
            </w:r>
            <w:r w:rsidRPr="00C26FE3">
              <w:rPr>
                <w:rFonts w:ascii="Browallia New" w:eastAsia="Calibri" w:hAnsi="Browallia New" w:cs="Browallia New" w:hint="cs"/>
                <w:sz w:val="28"/>
                <w:cs/>
              </w:rPr>
              <w:t xml:space="preserve">ก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COPD/ASTHMA 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มีการควบคุมโรคที่ดีขึ้น</w:t>
            </w:r>
            <w:r w:rsidRPr="00C26FE3">
              <w:rPr>
                <w:rFonts w:ascii="Browallia New" w:eastAsia="Calibri" w:hAnsi="Browallia New" w:cs="Browallia New" w:hint="cs"/>
                <w:sz w:val="28"/>
                <w:cs/>
              </w:rPr>
              <w:t xml:space="preserve">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กลุ่มอาการปวดท้อง มีการตรวจและประเมินซ้ำโดยแพทย์ และจากสถานการณ์ระบาดในพื้นที่ ของโรค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 Covid</w:t>
            </w:r>
            <w:r w:rsidRPr="00C26FE3">
              <w:rPr>
                <w:rFonts w:ascii="Browallia New" w:eastAsia="Calibri" w:hAnsi="Browallia New" w:cs="Browallia New" w:hint="cs"/>
                <w:sz w:val="28"/>
                <w:cs/>
              </w:rPr>
              <w:t xml:space="preserve">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19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 และการประกาศสถานการณ์ฉุกเฉินทำให้ประชากรมาใช้บริการน้อยลง</w:t>
            </w:r>
          </w:p>
        </w:tc>
      </w:tr>
      <w:tr w:rsidR="00C26FE3" w:rsidRPr="00C26FE3" w14:paraId="2D5F8544" w14:textId="77777777" w:rsidTr="00BC41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000" w:type="pct"/>
            <w:gridSpan w:val="14"/>
          </w:tcPr>
          <w:p w14:paraId="6E33FA6B" w14:textId="77777777" w:rsidR="00C26FE3" w:rsidRPr="00C26FE3" w:rsidRDefault="00C26FE3">
            <w:pPr>
              <w:numPr>
                <w:ilvl w:val="0"/>
                <w:numId w:val="107"/>
              </w:numPr>
              <w:spacing w:before="120" w:after="0" w:line="240" w:lineRule="auto"/>
              <w:ind w:left="391"/>
              <w:contextualSpacing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อัตราการ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Re-admit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ในผู้ป่วยเบาหวาน ภายใน 28 วัน ด้วย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 Hypoglycemia</w:t>
            </w:r>
          </w:p>
          <w:p w14:paraId="5B1AD467" w14:textId="77777777" w:rsidR="00C26FE3" w:rsidRPr="00C26FE3" w:rsidRDefault="00C26FE3" w:rsidP="00C26FE3">
            <w:pPr>
              <w:spacing w:after="0" w:line="240" w:lineRule="auto"/>
              <w:contextualSpacing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Angsana New"/>
                <w:noProof/>
                <w:sz w:val="30"/>
                <w:szCs w:val="38"/>
              </w:rPr>
              <w:drawing>
                <wp:inline distT="0" distB="0" distL="0" distR="0" wp14:anchorId="6DC4636A" wp14:editId="2226BD04">
                  <wp:extent cx="5808345" cy="1905000"/>
                  <wp:effectExtent l="0" t="0" r="1905" b="0"/>
                  <wp:docPr id="121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</wp:inline>
              </w:drawing>
            </w:r>
          </w:p>
          <w:p w14:paraId="2F53653C" w14:textId="77777777" w:rsidR="00C26FE3" w:rsidRPr="00C26FE3" w:rsidRDefault="00C26FE3" w:rsidP="00C26FE3">
            <w:pPr>
              <w:spacing w:after="0" w:line="276" w:lineRule="auto"/>
              <w:contextualSpacing/>
              <w:jc w:val="thaiDistribute"/>
              <w:rPr>
                <w:rFonts w:ascii="Browallia New" w:eastAsia="Calibri" w:hAnsi="Browallia New" w:cs="Browallia New"/>
                <w:sz w:val="28"/>
                <w:cs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lastRenderedPageBreak/>
              <w:t xml:space="preserve">         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จากการวิเคราะห์ อัตราการ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Re-admit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ในผู้ป่วยเบาหวานด้วย</w:t>
            </w:r>
            <w:r w:rsidRPr="00C26FE3">
              <w:rPr>
                <w:rFonts w:ascii="Browallia New" w:eastAsia="Calibri" w:hAnsi="Browallia New" w:cs="Browallia New" w:hint="cs"/>
                <w:sz w:val="28"/>
                <w:cs/>
              </w:rPr>
              <w:t xml:space="preserve">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Hypoglycemia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 2561-2565 มีแนวโน้มลดลงตามเป้าหมาย จากการพัฒนาการดูแลผู้ป่วยเบาหวานที่มีภาวะ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Hypoglycemia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 โดยการหาปัจจัยที่ทำให้เกิดภาวะ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 Hypoglycemia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 ร่วมกันระหว่างผู้ป่วย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,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ญาติ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,</w:t>
            </w:r>
            <w:r w:rsidRPr="00C26FE3">
              <w:rPr>
                <w:rFonts w:ascii="Browallia New" w:eastAsia="Calibri" w:hAnsi="Browallia New" w:cs="Browallia New"/>
                <w:sz w:val="28"/>
                <w:lang w:val="tr-TR"/>
              </w:rPr>
              <w:t xml:space="preserve">care gıver </w:t>
            </w:r>
            <w:r w:rsidRPr="00C26FE3">
              <w:rPr>
                <w:rFonts w:ascii="Browallia New" w:eastAsia="Calibri" w:hAnsi="Browallia New" w:cs="Browallia New"/>
                <w:sz w:val="28"/>
                <w:cs/>
                <w:lang w:val="tr-TR"/>
              </w:rPr>
              <w:t xml:space="preserve">และทีมสหวิชาชีพ มีการวางแผนปรับเปลี่ยนพฤติกรรมสุขภาพและการดูแลร่วมกัน </w:t>
            </w:r>
            <w:r w:rsidRPr="00C26FE3">
              <w:rPr>
                <w:rFonts w:ascii="Browallia New" w:eastAsia="Times New Roman" w:hAnsi="Browallia New" w:cs="Browallia New"/>
                <w:sz w:val="28"/>
                <w:cs/>
              </w:rPr>
              <w:t>จัดระบบรายงานผู้ป่วย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Hypoglycemia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 </w:t>
            </w:r>
            <w:r w:rsidRPr="00C26FE3">
              <w:rPr>
                <w:rFonts w:ascii="Browallia New" w:eastAsia="Times New Roman" w:hAnsi="Browallia New" w:cs="Browallia New"/>
                <w:sz w:val="28"/>
                <w:cs/>
              </w:rPr>
              <w:t xml:space="preserve">ทุกรายจากพยาบาลงานผู้ป่วยใน ให้ </w:t>
            </w:r>
            <w:r w:rsidRPr="00C26FE3">
              <w:rPr>
                <w:rFonts w:ascii="Browallia New" w:eastAsia="Times New Roman" w:hAnsi="Browallia New" w:cs="Browallia New"/>
                <w:sz w:val="28"/>
              </w:rPr>
              <w:t xml:space="preserve">Case manager </w:t>
            </w:r>
            <w:r w:rsidRPr="00C26FE3">
              <w:rPr>
                <w:rFonts w:ascii="Browallia New" w:eastAsia="Times New Roman" w:hAnsi="Browallia New" w:cs="Browallia New"/>
                <w:sz w:val="28"/>
                <w:cs/>
              </w:rPr>
              <w:t xml:space="preserve">รับทราบ  </w:t>
            </w:r>
            <w:r w:rsidRPr="00C26FE3">
              <w:rPr>
                <w:rFonts w:ascii="Browallia New" w:eastAsia="Times New Roman" w:hAnsi="Browallia New" w:cs="Browallia New"/>
                <w:sz w:val="28"/>
              </w:rPr>
              <w:t>Case manager</w:t>
            </w:r>
            <w:r w:rsidRPr="00C26FE3">
              <w:rPr>
                <w:rFonts w:ascii="Browallia New" w:eastAsia="Times New Roman" w:hAnsi="Browallia New" w:cs="Browallia New"/>
                <w:sz w:val="28"/>
                <w:cs/>
              </w:rPr>
              <w:t xml:space="preserve"> มาดูแลผู้ป่วยที่หอผู้ป่วยทุกราย ประเมินปัญหาร่วมกับผู้ป่วยและญาติ วางแผน แก้ไขปัญหาร่วมกันกับทีมสหวิชาชีพที่เกี่ยวข้อง  ให้ข้อมูลการปรับเปลี่ยนพฤติกรรมเพื่อเสริมพลัง ในการดูแลตนเองไม่ให้เกิดภาวะแทรกซ้อนดังกล่าวซ้ำ  ติดตามเยี่ยมบ้านร่วมกับทีมสหวิชาชีพและเครือข่าย </w:t>
            </w:r>
            <w:r w:rsidRPr="00C26FE3">
              <w:rPr>
                <w:rFonts w:ascii="Browallia New" w:eastAsia="Calibri" w:hAnsi="Browallia New" w:cs="Browallia New"/>
                <w:sz w:val="28"/>
                <w:cs/>
                <w:lang w:val="tr-TR"/>
              </w:rPr>
              <w:t xml:space="preserve">และให้ผู้ป่วย ญาติ </w:t>
            </w:r>
            <w:r w:rsidRPr="00C26FE3">
              <w:rPr>
                <w:rFonts w:ascii="Browallia New" w:eastAsia="Calibri" w:hAnsi="Browallia New" w:cs="Browallia New"/>
                <w:sz w:val="28"/>
                <w:lang w:val="tr-TR"/>
              </w:rPr>
              <w:t xml:space="preserve">care gıver </w:t>
            </w:r>
            <w:r w:rsidRPr="00C26FE3">
              <w:rPr>
                <w:rFonts w:ascii="Browallia New" w:eastAsia="Calibri" w:hAnsi="Browallia New" w:cs="Browallia New"/>
                <w:sz w:val="28"/>
                <w:cs/>
                <w:lang w:val="tr-TR"/>
              </w:rPr>
              <w:t>เข้ากลุ่มไลน์</w:t>
            </w:r>
            <w:r w:rsidRPr="00C26FE3">
              <w:rPr>
                <w:rFonts w:ascii="Browallia New" w:eastAsia="Calibri" w:hAnsi="Browallia New" w:cs="Browallia New"/>
                <w:sz w:val="28"/>
                <w:lang w:val="tr-TR"/>
              </w:rPr>
              <w:t xml:space="preserve"> DM School </w:t>
            </w:r>
            <w:r w:rsidRPr="00C26FE3">
              <w:rPr>
                <w:rFonts w:ascii="Browallia New" w:eastAsia="Calibri" w:hAnsi="Browallia New" w:cs="Browallia New"/>
                <w:sz w:val="28"/>
                <w:cs/>
                <w:lang w:val="tr-TR"/>
              </w:rPr>
              <w:t>เพื่อให้เข้าถึง การประเมิน</w:t>
            </w:r>
            <w:r w:rsidRPr="00C26FE3">
              <w:rPr>
                <w:rFonts w:ascii="Browallia New" w:eastAsia="Calibri" w:hAnsi="Browallia New" w:cs="Browallia New"/>
                <w:sz w:val="28"/>
                <w:lang w:val="tr-TR"/>
              </w:rPr>
              <w:t xml:space="preserve"> </w:t>
            </w:r>
            <w:r w:rsidRPr="00C26FE3">
              <w:rPr>
                <w:rFonts w:ascii="Browallia New" w:eastAsia="Calibri" w:hAnsi="Browallia New" w:cs="Browallia New"/>
                <w:sz w:val="28"/>
                <w:cs/>
                <w:lang w:val="tr-TR"/>
              </w:rPr>
              <w:t>การเสริมพลัง และ การดูแลอย่างต่อเนื่อง</w:t>
            </w:r>
          </w:p>
        </w:tc>
      </w:tr>
      <w:tr w:rsidR="00C26FE3" w:rsidRPr="00C26FE3" w14:paraId="1EE6952B" w14:textId="77777777" w:rsidTr="00BC41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000" w:type="pct"/>
            <w:gridSpan w:val="14"/>
          </w:tcPr>
          <w:p w14:paraId="44884CB5" w14:textId="77777777" w:rsidR="00C26FE3" w:rsidRPr="00C26FE3" w:rsidRDefault="00C26FE3">
            <w:pPr>
              <w:numPr>
                <w:ilvl w:val="0"/>
                <w:numId w:val="107"/>
              </w:numPr>
              <w:spacing w:before="120" w:after="0" w:line="240" w:lineRule="auto"/>
              <w:ind w:left="391"/>
              <w:contextualSpacing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lastRenderedPageBreak/>
              <w:t xml:space="preserve">อัตราการ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Re-admit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ในผู้ป่วยเบาหวาน ภายใน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28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 วัน ด้วย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 Hyperglycemia</w:t>
            </w:r>
          </w:p>
          <w:p w14:paraId="3BF38EC6" w14:textId="77777777" w:rsidR="00C26FE3" w:rsidRPr="00C26FE3" w:rsidRDefault="00C26FE3" w:rsidP="00C26FE3">
            <w:pPr>
              <w:spacing w:before="120" w:after="0" w:line="240" w:lineRule="auto"/>
              <w:contextualSpacing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noProof/>
                <w:sz w:val="28"/>
              </w:rPr>
              <w:drawing>
                <wp:inline distT="0" distB="0" distL="0" distR="0" wp14:anchorId="432DFE52" wp14:editId="56826EA6">
                  <wp:extent cx="5896610" cy="1869831"/>
                  <wp:effectExtent l="0" t="0" r="8890" b="16510"/>
                  <wp:docPr id="40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</wp:inline>
              </w:drawing>
            </w:r>
          </w:p>
          <w:p w14:paraId="09B925AA" w14:textId="77777777" w:rsidR="00C26FE3" w:rsidRPr="00C26FE3" w:rsidRDefault="00C26FE3" w:rsidP="00C26FE3">
            <w:pPr>
              <w:spacing w:before="120" w:after="0" w:line="276" w:lineRule="auto"/>
              <w:contextualSpacing/>
              <w:jc w:val="thaiDistribute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          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จากการวิเคราะห์ อัตราการ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Re-admit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ในผู้ป่วยเบาหวานด้วย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Hyperglycemia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 ปี2561-2564 มีแนวโน้มลดลงตามเป้าหมาย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และ ปี 2565 ผู้ป่วยเบาหวาน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admit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ผู้ด้วย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ภาวะ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Hyperglycemia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 จำนวนน้อยลง มีจำนวน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15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ราย</w:t>
            </w:r>
            <w:r w:rsidRPr="00C26FE3">
              <w:rPr>
                <w:rFonts w:ascii="Browallia New" w:eastAsia="Calibri" w:hAnsi="Browallia New" w:cs="Browallia New" w:hint="cs"/>
                <w:sz w:val="28"/>
                <w:cs/>
              </w:rPr>
              <w:t xml:space="preserve">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และไม่มี อัตราการ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Re-admit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 ด้วย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Hyperglycemia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   จากการพัฒนาการดูแลผู้ป่วยเบาหวานโดยทีมสหวิชาชีพแบบบูรณาการในโรงพยาบาลและเครือข่าย ผู้นำชุมชน </w:t>
            </w:r>
            <w:proofErr w:type="spellStart"/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อส</w:t>
            </w:r>
            <w:proofErr w:type="spellEnd"/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ม. ผู้ป่วย ญาติและ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care giver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โดยใช้หลักการ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Motivation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interview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คืนข้อมูลสุขภาพของผู้ป่วยที่มารับการรักษาในวัน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ประเมินพฤติกรรมที่มีผลต่อการควบคุมระดับน้ำตาลและการควบคุมโรคเป็นรายกรณี เมื่อพบปัญหาที่มีผลต่อการควบคุมโรค ส่งพบเจ้าหน้าที่ที่เกี่ยวข้อง เช่น เภสัชกร พยาบาลคลินิกเลิกบุหรี่ สุรา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พยาบาลจิตเวช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นักโภชนากร พยาบาลเยี่ยมบ้าน และติดตามเยี่ยมบ้านกับทีมสหวิชาชีพและภาคีเครือข่าย</w:t>
            </w:r>
            <w:r w:rsidRPr="00C26FE3">
              <w:rPr>
                <w:rFonts w:ascii="Browallia New" w:eastAsia="Calibri" w:hAnsi="Browallia New" w:cs="Browallia New"/>
                <w:sz w:val="28"/>
                <w:cs/>
                <w:lang w:val="tr-TR"/>
              </w:rPr>
              <w:t>และให</w:t>
            </w:r>
            <w:r w:rsidRPr="00C26FE3">
              <w:rPr>
                <w:rFonts w:ascii="Browallia New" w:eastAsia="Calibri" w:hAnsi="Browallia New" w:cs="Browallia New" w:hint="cs"/>
                <w:sz w:val="28"/>
                <w:cs/>
                <w:lang w:val="tr-TR"/>
              </w:rPr>
              <w:t>้</w:t>
            </w:r>
            <w:r w:rsidRPr="00C26FE3">
              <w:rPr>
                <w:rFonts w:ascii="Browallia New" w:eastAsia="Calibri" w:hAnsi="Browallia New" w:cs="Browallia New"/>
                <w:sz w:val="28"/>
                <w:cs/>
                <w:lang w:val="tr-TR"/>
              </w:rPr>
              <w:t xml:space="preserve">ผู้ป่วย ญาติ </w:t>
            </w:r>
            <w:r w:rsidRPr="00C26FE3">
              <w:rPr>
                <w:rFonts w:ascii="Browallia New" w:eastAsia="Calibri" w:hAnsi="Browallia New" w:cs="Browallia New"/>
                <w:sz w:val="28"/>
                <w:lang w:val="tr-TR"/>
              </w:rPr>
              <w:t xml:space="preserve">care gıver </w:t>
            </w:r>
            <w:r w:rsidRPr="00C26FE3">
              <w:rPr>
                <w:rFonts w:ascii="Browallia New" w:eastAsia="Calibri" w:hAnsi="Browallia New" w:cs="Browallia New"/>
                <w:sz w:val="28"/>
                <w:cs/>
                <w:lang w:val="tr-TR"/>
              </w:rPr>
              <w:t>เข้ากลุ่มไลน์</w:t>
            </w:r>
            <w:r w:rsidRPr="00C26FE3">
              <w:rPr>
                <w:rFonts w:ascii="Browallia New" w:eastAsia="Calibri" w:hAnsi="Browallia New" w:cs="Browallia New"/>
                <w:sz w:val="28"/>
                <w:lang w:val="tr-TR"/>
              </w:rPr>
              <w:t xml:space="preserve"> DM School </w:t>
            </w:r>
            <w:r w:rsidRPr="00C26FE3">
              <w:rPr>
                <w:rFonts w:ascii="Browallia New" w:eastAsia="Calibri" w:hAnsi="Browallia New" w:cs="Browallia New"/>
                <w:sz w:val="28"/>
                <w:cs/>
                <w:lang w:val="tr-TR"/>
              </w:rPr>
              <w:t>เพื่อให้เข้าถึง การประเมิน</w:t>
            </w:r>
            <w:r w:rsidRPr="00C26FE3">
              <w:rPr>
                <w:rFonts w:ascii="Browallia New" w:eastAsia="Calibri" w:hAnsi="Browallia New" w:cs="Browallia New"/>
                <w:sz w:val="28"/>
                <w:lang w:val="tr-TR"/>
              </w:rPr>
              <w:t xml:space="preserve"> </w:t>
            </w:r>
            <w:r w:rsidRPr="00C26FE3">
              <w:rPr>
                <w:rFonts w:ascii="Browallia New" w:eastAsia="Calibri" w:hAnsi="Browallia New" w:cs="Browallia New"/>
                <w:sz w:val="28"/>
                <w:cs/>
                <w:lang w:val="tr-TR"/>
              </w:rPr>
              <w:t>การเสริมพลัง และ การดูแลอย่างต่อเนื่อง</w:t>
            </w:r>
          </w:p>
        </w:tc>
      </w:tr>
      <w:tr w:rsidR="00C26FE3" w:rsidRPr="00C26FE3" w14:paraId="07BFD61D" w14:textId="77777777" w:rsidTr="00BC41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000" w:type="pct"/>
            <w:gridSpan w:val="14"/>
          </w:tcPr>
          <w:p w14:paraId="0EF5651F" w14:textId="77777777" w:rsidR="00C26FE3" w:rsidRPr="00C26FE3" w:rsidRDefault="00C26FE3">
            <w:pPr>
              <w:numPr>
                <w:ilvl w:val="0"/>
                <w:numId w:val="107"/>
              </w:numPr>
              <w:autoSpaceDE w:val="0"/>
              <w:autoSpaceDN w:val="0"/>
              <w:adjustRightInd w:val="0"/>
              <w:spacing w:before="120" w:after="0" w:line="240" w:lineRule="auto"/>
              <w:ind w:left="391"/>
              <w:rPr>
                <w:rFonts w:ascii="Browallia New" w:hAnsi="Browallia New" w:cs="Browallia New"/>
                <w:color w:val="00B050"/>
                <w:sz w:val="28"/>
              </w:rPr>
            </w:pPr>
            <w:r w:rsidRPr="00C26FE3">
              <w:rPr>
                <w:rFonts w:ascii="Browallia New" w:hAnsi="Browallia New" w:cs="Browallia New"/>
                <w:sz w:val="28"/>
                <w:cs/>
              </w:rPr>
              <w:t xml:space="preserve">อัตราการ </w:t>
            </w:r>
            <w:r w:rsidRPr="00C26FE3">
              <w:rPr>
                <w:rFonts w:ascii="Browallia New" w:hAnsi="Browallia New" w:cs="Browallia New"/>
                <w:sz w:val="28"/>
              </w:rPr>
              <w:t>Re</w:t>
            </w:r>
            <w:r w:rsidRPr="00C26FE3">
              <w:rPr>
                <w:rFonts w:ascii="Browallia New" w:hAnsi="Browallia New" w:cs="Browallia New"/>
                <w:sz w:val="28"/>
                <w:cs/>
              </w:rPr>
              <w:t>-</w:t>
            </w:r>
            <w:r w:rsidRPr="00C26FE3">
              <w:rPr>
                <w:rFonts w:ascii="Browallia New" w:hAnsi="Browallia New" w:cs="Browallia New"/>
                <w:sz w:val="28"/>
              </w:rPr>
              <w:t xml:space="preserve">admit </w:t>
            </w:r>
            <w:r w:rsidRPr="00C26FE3">
              <w:rPr>
                <w:rFonts w:ascii="Browallia New" w:hAnsi="Browallia New" w:cs="Browallia New"/>
                <w:sz w:val="28"/>
                <w:cs/>
              </w:rPr>
              <w:t xml:space="preserve">ในผู้ป่วย </w:t>
            </w:r>
            <w:r w:rsidRPr="00C26FE3">
              <w:rPr>
                <w:rFonts w:ascii="Browallia New" w:hAnsi="Browallia New" w:cs="Browallia New"/>
                <w:sz w:val="28"/>
              </w:rPr>
              <w:t xml:space="preserve">COPD </w:t>
            </w:r>
            <w:r w:rsidRPr="00C26FE3">
              <w:rPr>
                <w:rFonts w:ascii="Browallia New" w:hAnsi="Browallia New" w:cs="Browallia New"/>
                <w:sz w:val="28"/>
                <w:cs/>
              </w:rPr>
              <w:t xml:space="preserve">ที่ได้รับการดูแลในคลินิก </w:t>
            </w:r>
          </w:p>
          <w:p w14:paraId="77350936" w14:textId="77777777" w:rsidR="00C26FE3" w:rsidRPr="00C26FE3" w:rsidRDefault="00C26FE3" w:rsidP="00C26FE3">
            <w:pPr>
              <w:autoSpaceDE w:val="0"/>
              <w:autoSpaceDN w:val="0"/>
              <w:adjustRightInd w:val="0"/>
              <w:spacing w:after="0" w:line="240" w:lineRule="auto"/>
              <w:rPr>
                <w:rFonts w:ascii="Browallia New" w:hAnsi="Browallia New" w:cs="Browallia New"/>
                <w:color w:val="000000"/>
                <w:sz w:val="28"/>
              </w:rPr>
            </w:pPr>
            <w:r w:rsidRPr="00C26FE3">
              <w:rPr>
                <w:rFonts w:ascii="Browallia New" w:hAnsi="Browallia New" w:cs="Browallia New"/>
                <w:noProof/>
                <w:color w:val="000000"/>
                <w:sz w:val="28"/>
              </w:rPr>
              <w:drawing>
                <wp:inline distT="0" distB="0" distL="0" distR="0" wp14:anchorId="64DBAE7E" wp14:editId="5AC20FF5">
                  <wp:extent cx="5896610" cy="1975338"/>
                  <wp:effectExtent l="0" t="0" r="8890" b="6350"/>
                  <wp:docPr id="122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"/>
                    </a:graphicData>
                  </a:graphic>
                </wp:inline>
              </w:drawing>
            </w:r>
          </w:p>
          <w:p w14:paraId="48AF4A3D" w14:textId="77777777" w:rsidR="00C26FE3" w:rsidRPr="00C26FE3" w:rsidRDefault="00C26FE3" w:rsidP="00C26FE3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Browallia New" w:hAnsi="Browallia New" w:cs="Browallia New"/>
                <w:color w:val="000000"/>
                <w:sz w:val="28"/>
              </w:rPr>
            </w:pPr>
            <w:r w:rsidRPr="00C26FE3">
              <w:rPr>
                <w:rFonts w:ascii="Browallia New" w:hAnsi="Browallia New" w:cs="Browallia New"/>
                <w:color w:val="000000"/>
                <w:sz w:val="28"/>
              </w:rPr>
              <w:t xml:space="preserve">       </w:t>
            </w:r>
            <w:r w:rsidRPr="00C26FE3">
              <w:rPr>
                <w:rFonts w:ascii="Browallia New" w:hAnsi="Browallia New" w:cs="Browallia New"/>
                <w:color w:val="000000"/>
                <w:sz w:val="28"/>
                <w:cs/>
              </w:rPr>
              <w:t>จากการวิเคราะห์ ผลลัพธ์อัตราการ</w:t>
            </w:r>
            <w:r w:rsidRPr="00C26FE3">
              <w:rPr>
                <w:rFonts w:ascii="Browallia New" w:hAnsi="Browallia New" w:cs="Browallia New"/>
                <w:color w:val="000000"/>
                <w:sz w:val="28"/>
              </w:rPr>
              <w:t xml:space="preserve"> re-admit </w:t>
            </w:r>
            <w:r w:rsidRPr="00C26FE3">
              <w:rPr>
                <w:rFonts w:ascii="Browallia New" w:hAnsi="Browallia New" w:cs="Browallia New"/>
                <w:color w:val="000000"/>
                <w:sz w:val="28"/>
                <w:cs/>
              </w:rPr>
              <w:t>ในปี 2561-2565 มีแนวโน้มที่ดีขึ้น จากการทบทวน พบว่าผู้ป่วยส่วนใหญ่อยู่ในกลุ่มผู้สูงอายุ มีประวัติสูบบุหรี่ ปฏิบัติตัวและพ่นยาไม่ถูกต้อง มีปัจจัยกระตุ้น เช่น สภาพแวดล้อมไม่เหมาะสม จึงได้มี</w:t>
            </w:r>
            <w:r w:rsidRPr="00C26FE3">
              <w:rPr>
                <w:rFonts w:ascii="Browallia New" w:hAnsi="Browallia New" w:cs="Browallia New"/>
                <w:color w:val="000000"/>
                <w:sz w:val="28"/>
                <w:cs/>
              </w:rPr>
              <w:lastRenderedPageBreak/>
              <w:t xml:space="preserve">การวางแผนการจำหน่ายโดยมีการค้นหาปัญหาผู้ป่วยตั้งแต่แรกรับ และประสานทีมสหสาขาวิชาชีพให้มีส่วนร่วมในการวางแผนจำหน่ายระหว่างผุ้ป่วยและผู้ดูแล และมีการส่งต่อข้อมูลและปัญหาของผู้ป่วยให้ทีม </w:t>
            </w:r>
            <w:r w:rsidRPr="00C26FE3">
              <w:rPr>
                <w:rFonts w:ascii="Browallia New" w:hAnsi="Browallia New" w:cs="Browallia New"/>
                <w:color w:val="000000"/>
                <w:sz w:val="28"/>
              </w:rPr>
              <w:t xml:space="preserve">HHC </w:t>
            </w:r>
            <w:r w:rsidRPr="00C26FE3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เพื่อติดตามดูแลอย่างต่อเนื่อง ส่งผลให้ผลลัพธ์ อัตราผู้ป่วย </w:t>
            </w:r>
            <w:r w:rsidRPr="00C26FE3">
              <w:rPr>
                <w:rFonts w:ascii="Browallia New" w:hAnsi="Browallia New" w:cs="Browallia New"/>
                <w:color w:val="000000"/>
                <w:sz w:val="28"/>
              </w:rPr>
              <w:t xml:space="preserve">COPD re-admit </w:t>
            </w:r>
            <w:r w:rsidRPr="00C26FE3">
              <w:rPr>
                <w:rFonts w:ascii="Browallia New" w:hAnsi="Browallia New" w:cs="Browallia New"/>
                <w:color w:val="000000"/>
                <w:sz w:val="28"/>
                <w:cs/>
              </w:rPr>
              <w:t>ลดลงจาก ร้อยละ 15.18 ในปี 2562</w:t>
            </w:r>
            <w:r w:rsidRPr="00C26FE3">
              <w:rPr>
                <w:rFonts w:ascii="Browallia New" w:hAnsi="Browallia New" w:cs="Browallia New"/>
                <w:color w:val="000000"/>
                <w:sz w:val="28"/>
              </w:rPr>
              <w:t xml:space="preserve"> </w:t>
            </w:r>
            <w:r w:rsidRPr="00C26FE3">
              <w:rPr>
                <w:rFonts w:ascii="Browallia New" w:hAnsi="Browallia New" w:cs="Browallia New"/>
                <w:color w:val="000000"/>
                <w:sz w:val="28"/>
                <w:cs/>
              </w:rPr>
              <w:t>และเป็นร้อยละ</w:t>
            </w:r>
            <w:r w:rsidRPr="00C26FE3">
              <w:rPr>
                <w:rFonts w:ascii="Browallia New" w:hAnsi="Browallia New" w:cs="Browallia New" w:hint="cs"/>
                <w:color w:val="000000"/>
                <w:sz w:val="28"/>
                <w:cs/>
              </w:rPr>
              <w:t xml:space="preserve"> </w:t>
            </w:r>
            <w:r w:rsidRPr="00C26FE3">
              <w:rPr>
                <w:rFonts w:ascii="Browallia New" w:hAnsi="Browallia New" w:cs="Browallia New"/>
                <w:color w:val="000000"/>
                <w:sz w:val="28"/>
              </w:rPr>
              <w:t xml:space="preserve">2.22 </w:t>
            </w:r>
            <w:r w:rsidRPr="00C26FE3">
              <w:rPr>
                <w:rFonts w:ascii="Browallia New" w:hAnsi="Browallia New" w:cs="Browallia New" w:hint="cs"/>
                <w:color w:val="000000"/>
                <w:sz w:val="28"/>
                <w:cs/>
              </w:rPr>
              <w:t xml:space="preserve">ในปี </w:t>
            </w:r>
            <w:r w:rsidRPr="00C26FE3">
              <w:rPr>
                <w:rFonts w:ascii="Browallia New" w:hAnsi="Browallia New" w:cs="Browallia New"/>
                <w:color w:val="000000"/>
                <w:sz w:val="28"/>
              </w:rPr>
              <w:t>2565</w:t>
            </w:r>
          </w:p>
        </w:tc>
      </w:tr>
      <w:tr w:rsidR="00C26FE3" w:rsidRPr="00C26FE3" w14:paraId="3CDCD3DC" w14:textId="77777777" w:rsidTr="00BC41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000" w:type="pct"/>
            <w:gridSpan w:val="14"/>
          </w:tcPr>
          <w:p w14:paraId="6585C2BE" w14:textId="77777777" w:rsidR="00C26FE3" w:rsidRPr="00C26FE3" w:rsidRDefault="00C26FE3">
            <w:pPr>
              <w:numPr>
                <w:ilvl w:val="0"/>
                <w:numId w:val="107"/>
              </w:numPr>
              <w:tabs>
                <w:tab w:val="left" w:pos="2385"/>
              </w:tabs>
              <w:autoSpaceDE w:val="0"/>
              <w:autoSpaceDN w:val="0"/>
              <w:adjustRightInd w:val="0"/>
              <w:spacing w:before="120" w:after="0" w:line="240" w:lineRule="auto"/>
              <w:ind w:left="391"/>
              <w:rPr>
                <w:rFonts w:ascii="Browallia New" w:hAnsi="Browallia New" w:cs="Browallia New"/>
                <w:color w:val="000000"/>
                <w:sz w:val="28"/>
              </w:rPr>
            </w:pPr>
            <w:r w:rsidRPr="00C26FE3">
              <w:rPr>
                <w:rFonts w:ascii="Browallia New" w:hAnsi="Browallia New" w:cs="Browallia New"/>
                <w:color w:val="000000"/>
                <w:sz w:val="28"/>
                <w:cs/>
              </w:rPr>
              <w:lastRenderedPageBreak/>
              <w:t xml:space="preserve">อัตราเสียชีวิตจาก </w:t>
            </w:r>
            <w:r w:rsidRPr="00C26FE3">
              <w:rPr>
                <w:rFonts w:ascii="Browallia New" w:hAnsi="Browallia New" w:cs="Browallia New"/>
                <w:color w:val="000000"/>
                <w:sz w:val="28"/>
              </w:rPr>
              <w:t>sepsis</w:t>
            </w:r>
          </w:p>
          <w:p w14:paraId="578CD34E" w14:textId="77777777" w:rsidR="00C26FE3" w:rsidRPr="00C26FE3" w:rsidRDefault="00C26FE3" w:rsidP="00C26FE3">
            <w:pPr>
              <w:tabs>
                <w:tab w:val="left" w:pos="238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rowallia New" w:hAnsi="Browallia New" w:cs="Browallia New"/>
                <w:color w:val="000000"/>
                <w:sz w:val="28"/>
              </w:rPr>
            </w:pPr>
            <w:r w:rsidRPr="00C26FE3">
              <w:rPr>
                <w:rFonts w:ascii="TH SarabunPSK" w:hAnsi="TH SarabunPSK" w:cs="TH SarabunPSK"/>
                <w:noProof/>
                <w:color w:val="000000"/>
                <w:sz w:val="28"/>
              </w:rPr>
              <w:drawing>
                <wp:inline distT="0" distB="0" distL="0" distR="0" wp14:anchorId="61EB1154" wp14:editId="1204AFDD">
                  <wp:extent cx="5832231" cy="1642745"/>
                  <wp:effectExtent l="0" t="0" r="16510" b="14605"/>
                  <wp:docPr id="123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"/>
                    </a:graphicData>
                  </a:graphic>
                </wp:inline>
              </w:drawing>
            </w:r>
          </w:p>
          <w:p w14:paraId="509340D6" w14:textId="77777777" w:rsidR="00C26FE3" w:rsidRPr="00C26FE3" w:rsidRDefault="00C26FE3" w:rsidP="00C26FE3">
            <w:pPr>
              <w:spacing w:before="120" w:after="0" w:line="240" w:lineRule="auto"/>
              <w:jc w:val="thaiDistribute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          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แนวโน้มการเสียชีวิตจาก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Sepsis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ลดลงเนื่องจากการทบทวน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Case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เรื่องอัตราการเสียชีวิตมีการตัดของ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Palliative care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และ ผู้ป่วยที่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NR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ออกจึงทำให้ยอดอัตราการเสียชีวิตจาก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Sepsis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ลดลง </w:t>
            </w:r>
          </w:p>
          <w:p w14:paraId="3C2B21FE" w14:textId="77777777" w:rsidR="00C26FE3" w:rsidRPr="00C26FE3" w:rsidRDefault="00C26FE3" w:rsidP="00C26FE3">
            <w:pPr>
              <w:spacing w:before="120" w:after="0" w:line="240" w:lineRule="auto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u w:val="single"/>
                <w:cs/>
              </w:rPr>
              <w:t>แนวทางปฏิบัติ</w:t>
            </w:r>
            <w:r w:rsidRPr="00C26FE3">
              <w:rPr>
                <w:rFonts w:ascii="Browallia New" w:eastAsia="Calibri" w:hAnsi="Browallia New" w:cs="Browallia New"/>
                <w:sz w:val="28"/>
                <w:u w:val="single"/>
              </w:rPr>
              <w:t xml:space="preserve">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1.ปฏิบัติตาม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CPG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ที่กำหนดทุก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Case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ที่มีการวินิจฉัย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2.มีการจัดทำนวัตกรรรมป้ายเตือนการให้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ATB</w:t>
            </w:r>
          </w:p>
          <w:p w14:paraId="42F699CB" w14:textId="77777777" w:rsidR="00C26FE3" w:rsidRDefault="00C26FE3" w:rsidP="00C26FE3">
            <w:pPr>
              <w:spacing w:after="0" w:line="240" w:lineRule="auto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3.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จัดทำ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QR Code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อาการเตือนเพื่อการเข้าถึงที่รวดเร็วขึ้น</w:t>
            </w:r>
          </w:p>
          <w:p w14:paraId="5DC3D55A" w14:textId="77777777" w:rsidR="00BC41DF" w:rsidRPr="00C26FE3" w:rsidRDefault="00BC41DF" w:rsidP="00C26FE3">
            <w:pPr>
              <w:spacing w:after="0" w:line="240" w:lineRule="auto"/>
              <w:rPr>
                <w:rFonts w:ascii="Browallia New" w:eastAsia="Calibri" w:hAnsi="Browallia New" w:cs="Browallia New"/>
                <w:sz w:val="28"/>
              </w:rPr>
            </w:pPr>
          </w:p>
        </w:tc>
      </w:tr>
      <w:tr w:rsidR="00C26FE3" w:rsidRPr="00C26FE3" w14:paraId="02D0271D" w14:textId="77777777" w:rsidTr="00BC41DF">
        <w:trPr>
          <w:gridAfter w:val="1"/>
          <w:wAfter w:w="85" w:type="pct"/>
        </w:trPr>
        <w:tc>
          <w:tcPr>
            <w:tcW w:w="4915" w:type="pct"/>
            <w:gridSpan w:val="13"/>
          </w:tcPr>
          <w:p w14:paraId="7EB8638D" w14:textId="77777777" w:rsidR="00C26FE3" w:rsidRPr="00C26FE3" w:rsidRDefault="00C26FE3" w:rsidP="00C26FE3">
            <w:pPr>
              <w:spacing w:after="0" w:line="240" w:lineRule="auto"/>
              <w:rPr>
                <w:rFonts w:ascii="Browallia New" w:eastAsia="Calibri" w:hAnsi="Browallia New" w:cs="Browallia New"/>
                <w:b/>
                <w:bCs/>
                <w:sz w:val="28"/>
                <w:u w:val="single"/>
              </w:rPr>
            </w:pPr>
            <w:r w:rsidRPr="00C26FE3">
              <w:rPr>
                <w:rFonts w:ascii="Browallia New" w:eastAsia="Calibri" w:hAnsi="Browallia New" w:cs="Browallia New"/>
                <w:b/>
                <w:bCs/>
                <w:sz w:val="28"/>
              </w:rPr>
              <w:t xml:space="preserve">81 </w:t>
            </w:r>
            <w:r w:rsidRPr="00C26FE3">
              <w:rPr>
                <w:rFonts w:ascii="Browallia New" w:eastAsia="Calibri" w:hAnsi="Browallia New" w:cs="Browallia New"/>
                <w:b/>
                <w:bCs/>
                <w:sz w:val="28"/>
                <w:u w:val="single"/>
                <w:cs/>
              </w:rPr>
              <w:t>ผลด้านการเข้าถึงบริการสุขภาพ</w:t>
            </w:r>
          </w:p>
        </w:tc>
      </w:tr>
      <w:tr w:rsidR="00C26FE3" w:rsidRPr="00C26FE3" w14:paraId="7EF5884F" w14:textId="77777777" w:rsidTr="00BC41DF">
        <w:trPr>
          <w:gridAfter w:val="1"/>
          <w:wAfter w:w="85" w:type="pct"/>
        </w:trPr>
        <w:tc>
          <w:tcPr>
            <w:tcW w:w="1872" w:type="pct"/>
          </w:tcPr>
          <w:p w14:paraId="06794600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583" w:type="pct"/>
            <w:gridSpan w:val="2"/>
          </w:tcPr>
          <w:p w14:paraId="757F25E5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sz w:val="28"/>
                <w:cs/>
              </w:rPr>
            </w:pPr>
            <w:r w:rsidRPr="00C26FE3">
              <w:rPr>
                <w:rFonts w:ascii="Browallia New" w:eastAsia="Calibri" w:hAnsi="Browallia New" w:cs="Browallia New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492" w:type="pct"/>
            <w:gridSpan w:val="2"/>
          </w:tcPr>
          <w:p w14:paraId="29DDC65B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sz w:val="28"/>
                <w:cs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ปี2561</w:t>
            </w:r>
          </w:p>
        </w:tc>
        <w:tc>
          <w:tcPr>
            <w:tcW w:w="492" w:type="pct"/>
            <w:gridSpan w:val="2"/>
          </w:tcPr>
          <w:p w14:paraId="3C0F6BA6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ปี2562</w:t>
            </w:r>
          </w:p>
        </w:tc>
        <w:tc>
          <w:tcPr>
            <w:tcW w:w="493" w:type="pct"/>
            <w:gridSpan w:val="3"/>
          </w:tcPr>
          <w:p w14:paraId="36A189EF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ปี2563</w:t>
            </w:r>
          </w:p>
        </w:tc>
        <w:tc>
          <w:tcPr>
            <w:tcW w:w="492" w:type="pct"/>
            <w:gridSpan w:val="2"/>
          </w:tcPr>
          <w:p w14:paraId="6E356C5D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ปี2564</w:t>
            </w:r>
          </w:p>
        </w:tc>
        <w:tc>
          <w:tcPr>
            <w:tcW w:w="493" w:type="pct"/>
          </w:tcPr>
          <w:p w14:paraId="128B2420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ปี2565 </w:t>
            </w:r>
          </w:p>
        </w:tc>
      </w:tr>
      <w:tr w:rsidR="00C26FE3" w:rsidRPr="00C26FE3" w14:paraId="068C7534" w14:textId="77777777" w:rsidTr="00BC41DF">
        <w:trPr>
          <w:gridAfter w:val="1"/>
          <w:wAfter w:w="85" w:type="pct"/>
        </w:trPr>
        <w:tc>
          <w:tcPr>
            <w:tcW w:w="1872" w:type="pct"/>
          </w:tcPr>
          <w:p w14:paraId="2C7B30BE" w14:textId="77777777" w:rsidR="00C26FE3" w:rsidRPr="00C26FE3" w:rsidRDefault="00C26FE3">
            <w:pPr>
              <w:numPr>
                <w:ilvl w:val="0"/>
                <w:numId w:val="100"/>
              </w:numPr>
              <w:spacing w:before="120" w:after="0" w:line="240" w:lineRule="auto"/>
              <w:ind w:left="360"/>
              <w:contextualSpacing/>
              <w:rPr>
                <w:rFonts w:ascii="Browallia New" w:eastAsia="Calibri" w:hAnsi="Browallia New" w:cs="Browallia New"/>
                <w:sz w:val="28"/>
                <w:cs/>
              </w:rPr>
            </w:pPr>
            <w:r w:rsidRPr="00C26FE3">
              <w:rPr>
                <w:rFonts w:ascii="Browallia New" w:eastAsia="Browallia New" w:hAnsi="Browallia New" w:cs="Browallia New"/>
                <w:sz w:val="28"/>
                <w:cs/>
              </w:rPr>
              <w:t xml:space="preserve">ร้อยละ </w:t>
            </w:r>
            <w:r w:rsidRPr="00C26FE3">
              <w:rPr>
                <w:rFonts w:ascii="Browallia New" w:eastAsia="Browallia New" w:hAnsi="Browallia New" w:cs="Browallia New"/>
                <w:sz w:val="28"/>
              </w:rPr>
              <w:t xml:space="preserve">Door to EKG in 10 min </w:t>
            </w:r>
            <w:r w:rsidRPr="00C26FE3">
              <w:rPr>
                <w:rFonts w:ascii="Browallia New" w:eastAsia="Browallia New" w:hAnsi="Browallia New" w:cs="Browallia New"/>
                <w:sz w:val="28"/>
                <w:cs/>
              </w:rPr>
              <w:t xml:space="preserve">ในผู้ป่วย </w:t>
            </w:r>
            <w:r w:rsidRPr="00C26FE3">
              <w:rPr>
                <w:rFonts w:ascii="Browallia New" w:eastAsia="Browallia New" w:hAnsi="Browallia New" w:cs="Browallia New"/>
                <w:sz w:val="28"/>
              </w:rPr>
              <w:t xml:space="preserve">ACS </w:t>
            </w:r>
          </w:p>
        </w:tc>
        <w:tc>
          <w:tcPr>
            <w:tcW w:w="583" w:type="pct"/>
            <w:gridSpan w:val="2"/>
            <w:vAlign w:val="center"/>
          </w:tcPr>
          <w:p w14:paraId="0D09AE30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Arial" w:eastAsia="Calibri" w:hAnsi="Arial" w:cs="Arial"/>
                <w:sz w:val="28"/>
              </w:rPr>
              <w:t>≥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80%</w:t>
            </w:r>
          </w:p>
        </w:tc>
        <w:tc>
          <w:tcPr>
            <w:tcW w:w="492" w:type="pct"/>
            <w:gridSpan w:val="2"/>
            <w:vAlign w:val="center"/>
          </w:tcPr>
          <w:p w14:paraId="476C0DA7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50.00</w:t>
            </w:r>
          </w:p>
        </w:tc>
        <w:tc>
          <w:tcPr>
            <w:tcW w:w="492" w:type="pct"/>
            <w:gridSpan w:val="2"/>
            <w:vAlign w:val="center"/>
          </w:tcPr>
          <w:p w14:paraId="17548B93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83.30</w:t>
            </w:r>
          </w:p>
        </w:tc>
        <w:tc>
          <w:tcPr>
            <w:tcW w:w="493" w:type="pct"/>
            <w:gridSpan w:val="3"/>
            <w:vAlign w:val="center"/>
          </w:tcPr>
          <w:p w14:paraId="217B39F5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70.0</w:t>
            </w:r>
          </w:p>
        </w:tc>
        <w:tc>
          <w:tcPr>
            <w:tcW w:w="492" w:type="pct"/>
            <w:gridSpan w:val="2"/>
            <w:vAlign w:val="center"/>
          </w:tcPr>
          <w:p w14:paraId="0F6B1E49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86</w:t>
            </w:r>
          </w:p>
        </w:tc>
        <w:tc>
          <w:tcPr>
            <w:tcW w:w="493" w:type="pct"/>
            <w:vAlign w:val="center"/>
          </w:tcPr>
          <w:p w14:paraId="1B75856D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87.5</w:t>
            </w:r>
          </w:p>
        </w:tc>
      </w:tr>
      <w:tr w:rsidR="00C26FE3" w:rsidRPr="00C26FE3" w14:paraId="01482619" w14:textId="77777777" w:rsidTr="00BC41DF">
        <w:trPr>
          <w:gridAfter w:val="1"/>
          <w:wAfter w:w="85" w:type="pct"/>
        </w:trPr>
        <w:tc>
          <w:tcPr>
            <w:tcW w:w="1872" w:type="pct"/>
          </w:tcPr>
          <w:p w14:paraId="5578EDC2" w14:textId="77777777" w:rsidR="00C26FE3" w:rsidRPr="00C26FE3" w:rsidRDefault="00C26FE3">
            <w:pPr>
              <w:numPr>
                <w:ilvl w:val="0"/>
                <w:numId w:val="100"/>
              </w:numPr>
              <w:spacing w:before="120" w:after="0" w:line="240" w:lineRule="auto"/>
              <w:ind w:left="360"/>
              <w:contextualSpacing/>
              <w:rPr>
                <w:rFonts w:ascii="Browallia New" w:eastAsia="Browallia New" w:hAnsi="Browallia New" w:cs="Browallia New"/>
                <w:sz w:val="28"/>
                <w:cs/>
              </w:rPr>
            </w:pPr>
            <w:r w:rsidRPr="00C26FE3">
              <w:rPr>
                <w:rFonts w:ascii="Browallia New" w:eastAsia="Browallia New" w:hAnsi="Browallia New" w:cs="Browallia New"/>
                <w:sz w:val="28"/>
                <w:cs/>
              </w:rPr>
              <w:t xml:space="preserve">ร้อยละการส่งต่อผู้ป่วย </w:t>
            </w:r>
            <w:r w:rsidRPr="00C26FE3">
              <w:rPr>
                <w:rFonts w:ascii="Browallia New" w:eastAsia="Browallia New" w:hAnsi="Browallia New" w:cs="Browallia New"/>
                <w:sz w:val="28"/>
              </w:rPr>
              <w:t xml:space="preserve">Stroke Fast Tract </w:t>
            </w:r>
            <w:r w:rsidRPr="00C26FE3">
              <w:rPr>
                <w:rFonts w:ascii="Browallia New" w:eastAsia="Browallia New" w:hAnsi="Browallia New" w:cs="Browallia New"/>
                <w:sz w:val="28"/>
                <w:cs/>
              </w:rPr>
              <w:t xml:space="preserve">ภายใน </w:t>
            </w:r>
            <w:r w:rsidRPr="00C26FE3">
              <w:rPr>
                <w:rFonts w:ascii="Browallia New" w:eastAsia="Browallia New" w:hAnsi="Browallia New" w:cs="Browallia New"/>
                <w:sz w:val="28"/>
              </w:rPr>
              <w:t xml:space="preserve">4 </w:t>
            </w:r>
            <w:r w:rsidRPr="00C26FE3">
              <w:rPr>
                <w:rFonts w:ascii="Browallia New" w:eastAsia="Browallia New" w:hAnsi="Browallia New" w:cs="Browallia New"/>
                <w:sz w:val="28"/>
                <w:cs/>
              </w:rPr>
              <w:t>ชั่วโมง</w:t>
            </w:r>
          </w:p>
        </w:tc>
        <w:tc>
          <w:tcPr>
            <w:tcW w:w="583" w:type="pct"/>
            <w:gridSpan w:val="2"/>
            <w:vAlign w:val="center"/>
          </w:tcPr>
          <w:p w14:paraId="1B460937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&gt;50%</w:t>
            </w:r>
          </w:p>
          <w:p w14:paraId="68DC3F5F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Browallia New" w:hAnsi="Browallia New" w:cs="Browallia New"/>
                <w:sz w:val="28"/>
              </w:rPr>
            </w:pPr>
          </w:p>
        </w:tc>
        <w:tc>
          <w:tcPr>
            <w:tcW w:w="492" w:type="pct"/>
            <w:gridSpan w:val="2"/>
            <w:vAlign w:val="center"/>
          </w:tcPr>
          <w:p w14:paraId="647808C9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25</w:t>
            </w:r>
          </w:p>
        </w:tc>
        <w:tc>
          <w:tcPr>
            <w:tcW w:w="492" w:type="pct"/>
            <w:gridSpan w:val="2"/>
            <w:vAlign w:val="center"/>
          </w:tcPr>
          <w:p w14:paraId="6BF5E8B9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68.9</w:t>
            </w:r>
          </w:p>
        </w:tc>
        <w:tc>
          <w:tcPr>
            <w:tcW w:w="493" w:type="pct"/>
            <w:gridSpan w:val="3"/>
            <w:vAlign w:val="center"/>
          </w:tcPr>
          <w:p w14:paraId="53EDFC03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100</w:t>
            </w:r>
          </w:p>
        </w:tc>
        <w:tc>
          <w:tcPr>
            <w:tcW w:w="492" w:type="pct"/>
            <w:gridSpan w:val="2"/>
            <w:vAlign w:val="center"/>
          </w:tcPr>
          <w:p w14:paraId="6BE9F433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24.5</w:t>
            </w:r>
          </w:p>
        </w:tc>
        <w:tc>
          <w:tcPr>
            <w:tcW w:w="493" w:type="pct"/>
            <w:vAlign w:val="center"/>
          </w:tcPr>
          <w:p w14:paraId="094A4510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59</w:t>
            </w:r>
          </w:p>
        </w:tc>
      </w:tr>
      <w:tr w:rsidR="00C26FE3" w:rsidRPr="00C26FE3" w14:paraId="41425C57" w14:textId="77777777" w:rsidTr="00BC41DF">
        <w:trPr>
          <w:gridAfter w:val="1"/>
          <w:wAfter w:w="85" w:type="pct"/>
        </w:trPr>
        <w:tc>
          <w:tcPr>
            <w:tcW w:w="1872" w:type="pct"/>
          </w:tcPr>
          <w:p w14:paraId="47EA31CC" w14:textId="77777777" w:rsidR="00C26FE3" w:rsidRPr="00C26FE3" w:rsidRDefault="00C26FE3">
            <w:pPr>
              <w:numPr>
                <w:ilvl w:val="0"/>
                <w:numId w:val="100"/>
              </w:numPr>
              <w:spacing w:before="120" w:after="0" w:line="240" w:lineRule="auto"/>
              <w:ind w:left="360"/>
              <w:contextualSpacing/>
              <w:rPr>
                <w:rFonts w:ascii="Browallia New" w:eastAsia="Browallia New" w:hAnsi="Browallia New" w:cs="Browallia New"/>
                <w:sz w:val="28"/>
                <w:cs/>
              </w:rPr>
            </w:pPr>
            <w:r w:rsidRPr="00C26FE3">
              <w:rPr>
                <w:rFonts w:ascii="Browallia New" w:eastAsia="Browallia New" w:hAnsi="Browallia New" w:cs="Browallia New"/>
                <w:sz w:val="28"/>
                <w:cs/>
              </w:rPr>
              <w:t>ระยะเวลาเฉลี่ยในการให้บริการผู้ป่วยนอก</w:t>
            </w:r>
          </w:p>
        </w:tc>
        <w:tc>
          <w:tcPr>
            <w:tcW w:w="583" w:type="pct"/>
            <w:gridSpan w:val="2"/>
            <w:vAlign w:val="center"/>
          </w:tcPr>
          <w:p w14:paraId="7E853919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Arial" w:eastAsia="Browallia New" w:hAnsi="Arial" w:cs="Arial" w:hint="cs"/>
                <w:sz w:val="28"/>
                <w:cs/>
              </w:rPr>
              <w:t>≤</w:t>
            </w:r>
            <w:r w:rsidRPr="00C26FE3">
              <w:rPr>
                <w:rFonts w:ascii="Browallia New" w:eastAsia="Browallia New" w:hAnsi="Browallia New" w:cs="Browallia New"/>
                <w:sz w:val="28"/>
                <w:cs/>
              </w:rPr>
              <w:t>90</w:t>
            </w:r>
            <w:r w:rsidRPr="00C26FE3">
              <w:rPr>
                <w:rFonts w:ascii="Browallia New" w:eastAsia="Browallia New" w:hAnsi="Browallia New" w:cs="Browallia New"/>
                <w:sz w:val="28"/>
              </w:rPr>
              <w:t xml:space="preserve"> (</w:t>
            </w:r>
            <w:r w:rsidRPr="00C26FE3">
              <w:rPr>
                <w:rFonts w:ascii="Browallia New" w:eastAsia="Browallia New" w:hAnsi="Browallia New" w:cs="Browallia New"/>
                <w:sz w:val="28"/>
                <w:cs/>
              </w:rPr>
              <w:t>นาที</w:t>
            </w:r>
            <w:r w:rsidRPr="00C26FE3">
              <w:rPr>
                <w:rFonts w:ascii="Browallia New" w:eastAsia="Browallia New" w:hAnsi="Browallia New" w:cs="Browallia New"/>
                <w:sz w:val="28"/>
              </w:rPr>
              <w:t>)</w:t>
            </w:r>
          </w:p>
        </w:tc>
        <w:tc>
          <w:tcPr>
            <w:tcW w:w="492" w:type="pct"/>
            <w:gridSpan w:val="2"/>
            <w:vAlign w:val="center"/>
          </w:tcPr>
          <w:p w14:paraId="57EC5F27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100</w:t>
            </w:r>
          </w:p>
        </w:tc>
        <w:tc>
          <w:tcPr>
            <w:tcW w:w="492" w:type="pct"/>
            <w:gridSpan w:val="2"/>
            <w:vAlign w:val="center"/>
          </w:tcPr>
          <w:p w14:paraId="220B4ABD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105</w:t>
            </w:r>
          </w:p>
        </w:tc>
        <w:tc>
          <w:tcPr>
            <w:tcW w:w="493" w:type="pct"/>
            <w:gridSpan w:val="3"/>
            <w:vAlign w:val="center"/>
          </w:tcPr>
          <w:p w14:paraId="263EF9E5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93</w:t>
            </w:r>
          </w:p>
        </w:tc>
        <w:tc>
          <w:tcPr>
            <w:tcW w:w="492" w:type="pct"/>
            <w:gridSpan w:val="2"/>
            <w:vAlign w:val="center"/>
          </w:tcPr>
          <w:p w14:paraId="590599BC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84</w:t>
            </w:r>
          </w:p>
        </w:tc>
        <w:tc>
          <w:tcPr>
            <w:tcW w:w="493" w:type="pct"/>
            <w:vAlign w:val="center"/>
          </w:tcPr>
          <w:p w14:paraId="46E7AF71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87</w:t>
            </w:r>
          </w:p>
        </w:tc>
      </w:tr>
      <w:tr w:rsidR="00C26FE3" w:rsidRPr="00C26FE3" w14:paraId="1A0CA1CF" w14:textId="77777777" w:rsidTr="00BC41DF">
        <w:trPr>
          <w:gridAfter w:val="1"/>
          <w:wAfter w:w="85" w:type="pct"/>
        </w:trPr>
        <w:tc>
          <w:tcPr>
            <w:tcW w:w="1872" w:type="pct"/>
          </w:tcPr>
          <w:p w14:paraId="29DD4ABA" w14:textId="77777777" w:rsidR="00C26FE3" w:rsidRPr="00C26FE3" w:rsidRDefault="00C26FE3">
            <w:pPr>
              <w:numPr>
                <w:ilvl w:val="0"/>
                <w:numId w:val="100"/>
              </w:numPr>
              <w:spacing w:before="120" w:after="0" w:line="240" w:lineRule="auto"/>
              <w:ind w:left="360"/>
              <w:contextualSpacing/>
              <w:rPr>
                <w:rFonts w:ascii="Browallia New" w:eastAsia="Browallia New" w:hAnsi="Browallia New" w:cs="Browallia New"/>
                <w:sz w:val="28"/>
                <w:cs/>
              </w:rPr>
            </w:pPr>
            <w:r w:rsidRPr="00C26FE3">
              <w:rPr>
                <w:rFonts w:ascii="Browallia New" w:eastAsia="Browallia New" w:hAnsi="Browallia New" w:cs="Browallia New"/>
                <w:sz w:val="28"/>
                <w:cs/>
              </w:rPr>
              <w:t>ร้อยละการเข้าถึงบริการในผู้ป่วยซึมเศร้า</w:t>
            </w:r>
          </w:p>
        </w:tc>
        <w:tc>
          <w:tcPr>
            <w:tcW w:w="583" w:type="pct"/>
            <w:gridSpan w:val="2"/>
            <w:vAlign w:val="center"/>
          </w:tcPr>
          <w:p w14:paraId="2988823C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Browallia New" w:hAnsi="Browallia New" w:cs="Browallia New"/>
                <w:sz w:val="28"/>
                <w:cs/>
              </w:rPr>
            </w:pPr>
            <w:r w:rsidRPr="00C26FE3">
              <w:rPr>
                <w:rFonts w:ascii="Arial" w:eastAsia="Calibri" w:hAnsi="Arial" w:cs="Arial"/>
                <w:sz w:val="28"/>
              </w:rPr>
              <w:t>≥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70 %</w:t>
            </w:r>
          </w:p>
        </w:tc>
        <w:tc>
          <w:tcPr>
            <w:tcW w:w="492" w:type="pct"/>
            <w:gridSpan w:val="2"/>
            <w:vAlign w:val="center"/>
          </w:tcPr>
          <w:p w14:paraId="74F90844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52</w:t>
            </w:r>
          </w:p>
        </w:tc>
        <w:tc>
          <w:tcPr>
            <w:tcW w:w="492" w:type="pct"/>
            <w:gridSpan w:val="2"/>
            <w:vAlign w:val="center"/>
          </w:tcPr>
          <w:p w14:paraId="10BF1C0E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72.11</w:t>
            </w:r>
          </w:p>
        </w:tc>
        <w:tc>
          <w:tcPr>
            <w:tcW w:w="493" w:type="pct"/>
            <w:gridSpan w:val="3"/>
            <w:vAlign w:val="center"/>
          </w:tcPr>
          <w:p w14:paraId="0EA4089A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80</w:t>
            </w:r>
          </w:p>
        </w:tc>
        <w:tc>
          <w:tcPr>
            <w:tcW w:w="492" w:type="pct"/>
            <w:gridSpan w:val="2"/>
            <w:vAlign w:val="center"/>
          </w:tcPr>
          <w:p w14:paraId="45EAA24F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98</w:t>
            </w:r>
          </w:p>
        </w:tc>
        <w:tc>
          <w:tcPr>
            <w:tcW w:w="493" w:type="pct"/>
            <w:vAlign w:val="center"/>
          </w:tcPr>
          <w:p w14:paraId="55618A8A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100</w:t>
            </w:r>
          </w:p>
        </w:tc>
      </w:tr>
      <w:tr w:rsidR="00C26FE3" w:rsidRPr="00C26FE3" w14:paraId="5E6EEA0F" w14:textId="77777777" w:rsidTr="00BC41DF">
        <w:trPr>
          <w:gridAfter w:val="1"/>
          <w:wAfter w:w="85" w:type="pct"/>
        </w:trPr>
        <w:tc>
          <w:tcPr>
            <w:tcW w:w="1872" w:type="pct"/>
          </w:tcPr>
          <w:p w14:paraId="71A83539" w14:textId="77777777" w:rsidR="00C26FE3" w:rsidRPr="00C26FE3" w:rsidRDefault="00C26FE3">
            <w:pPr>
              <w:numPr>
                <w:ilvl w:val="0"/>
                <w:numId w:val="100"/>
              </w:numPr>
              <w:spacing w:before="120" w:after="0" w:line="240" w:lineRule="auto"/>
              <w:ind w:left="360"/>
              <w:contextualSpacing/>
              <w:rPr>
                <w:rFonts w:ascii="Browallia New" w:eastAsia="Browallia New" w:hAnsi="Browallia New" w:cs="Browallia New"/>
                <w:sz w:val="28"/>
                <w:cs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ร้อยละของผู้ป่วย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Sepsis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ที่ได้รับการดูแลแบบ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Fast tract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เข้า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ER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ภายใน 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30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 นาที</w:t>
            </w:r>
          </w:p>
        </w:tc>
        <w:tc>
          <w:tcPr>
            <w:tcW w:w="583" w:type="pct"/>
            <w:gridSpan w:val="2"/>
            <w:vAlign w:val="center"/>
          </w:tcPr>
          <w:p w14:paraId="5D0EC04B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Arial" w:eastAsia="Calibri" w:hAnsi="Arial" w:cs="Arial"/>
                <w:sz w:val="28"/>
              </w:rPr>
              <w:t>≥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90%</w:t>
            </w:r>
          </w:p>
        </w:tc>
        <w:tc>
          <w:tcPr>
            <w:tcW w:w="492" w:type="pct"/>
            <w:gridSpan w:val="2"/>
            <w:vAlign w:val="center"/>
          </w:tcPr>
          <w:p w14:paraId="19F3EF5D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84</w:t>
            </w:r>
          </w:p>
        </w:tc>
        <w:tc>
          <w:tcPr>
            <w:tcW w:w="492" w:type="pct"/>
            <w:gridSpan w:val="2"/>
            <w:vAlign w:val="center"/>
          </w:tcPr>
          <w:p w14:paraId="3E328EC3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96.15</w:t>
            </w:r>
          </w:p>
        </w:tc>
        <w:tc>
          <w:tcPr>
            <w:tcW w:w="493" w:type="pct"/>
            <w:gridSpan w:val="3"/>
            <w:vAlign w:val="center"/>
          </w:tcPr>
          <w:p w14:paraId="349BAFB9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95.55</w:t>
            </w:r>
          </w:p>
        </w:tc>
        <w:tc>
          <w:tcPr>
            <w:tcW w:w="492" w:type="pct"/>
            <w:gridSpan w:val="2"/>
            <w:vAlign w:val="center"/>
          </w:tcPr>
          <w:p w14:paraId="53B120BA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100</w:t>
            </w:r>
          </w:p>
        </w:tc>
        <w:tc>
          <w:tcPr>
            <w:tcW w:w="493" w:type="pct"/>
            <w:vAlign w:val="center"/>
          </w:tcPr>
          <w:p w14:paraId="4D415536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100</w:t>
            </w:r>
          </w:p>
        </w:tc>
      </w:tr>
    </w:tbl>
    <w:tbl>
      <w:tblPr>
        <w:tblStyle w:val="115"/>
        <w:tblpPr w:leftFromText="180" w:rightFromText="180" w:vertAnchor="text" w:horzAnchor="margin" w:tblpY="44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46"/>
      </w:tblGrid>
      <w:tr w:rsidR="00C26FE3" w:rsidRPr="00C26FE3" w14:paraId="02DD0ADB" w14:textId="77777777" w:rsidTr="00BC41DF">
        <w:tc>
          <w:tcPr>
            <w:tcW w:w="9736" w:type="dxa"/>
          </w:tcPr>
          <w:p w14:paraId="60161B70" w14:textId="77777777" w:rsidR="00C26FE3" w:rsidRPr="00C26FE3" w:rsidRDefault="00C26FE3">
            <w:pPr>
              <w:numPr>
                <w:ilvl w:val="0"/>
                <w:numId w:val="114"/>
              </w:numPr>
              <w:spacing w:before="120"/>
              <w:contextualSpacing/>
              <w:rPr>
                <w:rFonts w:ascii="Browallia New" w:eastAsia="Calibri" w:hAnsi="Browallia New"/>
                <w:color w:val="3333CC"/>
                <w:sz w:val="28"/>
              </w:rPr>
            </w:pPr>
            <w:r w:rsidRPr="00C26FE3">
              <w:rPr>
                <w:rFonts w:ascii="Browallia New" w:eastAsia="Browallia New" w:hAnsi="Browallia New"/>
                <w:sz w:val="28"/>
                <w:cs/>
              </w:rPr>
              <w:t xml:space="preserve">ร้อยละ </w:t>
            </w:r>
            <w:r w:rsidRPr="00C26FE3">
              <w:rPr>
                <w:rFonts w:ascii="Browallia New" w:eastAsia="Browallia New" w:hAnsi="Browallia New"/>
                <w:sz w:val="28"/>
              </w:rPr>
              <w:t xml:space="preserve">Door to EKG in 10 min </w:t>
            </w:r>
            <w:r w:rsidRPr="00C26FE3">
              <w:rPr>
                <w:rFonts w:ascii="Browallia New" w:eastAsia="Browallia New" w:hAnsi="Browallia New"/>
                <w:sz w:val="28"/>
                <w:cs/>
              </w:rPr>
              <w:t xml:space="preserve">ในผู้ป่วย </w:t>
            </w:r>
            <w:r w:rsidRPr="00C26FE3">
              <w:rPr>
                <w:rFonts w:ascii="Browallia New" w:eastAsia="Browallia New" w:hAnsi="Browallia New"/>
                <w:sz w:val="28"/>
              </w:rPr>
              <w:t xml:space="preserve">ACS </w:t>
            </w:r>
          </w:p>
          <w:p w14:paraId="4B27774C" w14:textId="77777777" w:rsidR="00C26FE3" w:rsidRPr="00C26FE3" w:rsidRDefault="00C26FE3" w:rsidP="00C26FE3">
            <w:pPr>
              <w:contextualSpacing/>
              <w:rPr>
                <w:rFonts w:ascii="Browallia New" w:eastAsia="Calibri" w:hAnsi="Browallia New"/>
                <w:color w:val="3333CC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noProof/>
                <w:sz w:val="28"/>
              </w:rPr>
              <w:lastRenderedPageBreak/>
              <w:drawing>
                <wp:inline distT="0" distB="0" distL="0" distR="0" wp14:anchorId="58DB7DC9" wp14:editId="77757350">
                  <wp:extent cx="6054725" cy="1805354"/>
                  <wp:effectExtent l="0" t="0" r="3175" b="4445"/>
                  <wp:docPr id="124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"/>
                    </a:graphicData>
                  </a:graphic>
                </wp:inline>
              </w:drawing>
            </w:r>
          </w:p>
          <w:p w14:paraId="44186FC2" w14:textId="77777777" w:rsidR="00C26FE3" w:rsidRPr="00C26FE3" w:rsidRDefault="00C26FE3" w:rsidP="00C26FE3">
            <w:pPr>
              <w:spacing w:before="120"/>
              <w:jc w:val="thaiDistribute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          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แนวโน้มดีขึ้นแต่ปัญหาที่พบคือในกรณีผู้ป่วย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NCD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มารับยาตามนัดและแจ้งไม่มีอาการผิดปกติ ไม่ได้แจ้งอาการอื่นเพิ่มเติม แต่มีอาการไม่ชัดเจน เช่น เจ็บหน้าอกและมีอาการเป็นๆหายๆเป็นพักๆ ผู้ป่วยจึงไม่ทราบว่าเป็นอาการสำคัญที่ควรแจ้งแพทย์ทราบจึงไม่ได้แจ้งอาการกับพยาบาลคัดกรองจนไปตรวจกับแพทย์และได้แจ้งกับแพทย์แพทย์จึงส่งตรวจ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EKG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พบ เป็น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STEMI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จึงทำให้เกิดความล้าช้าในการส่งต่อเพื่อการรักษา และอาจทำให้เกิดการเสียชีวิตระหว่างรอตรวจได้</w:t>
            </w:r>
          </w:p>
          <w:p w14:paraId="78843473" w14:textId="77777777" w:rsidR="00C26FE3" w:rsidRPr="00C26FE3" w:rsidRDefault="00C26FE3" w:rsidP="00C26FE3">
            <w:pPr>
              <w:jc w:val="thaiDistribute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u w:val="single"/>
                <w:cs/>
              </w:rPr>
              <w:t>แผนการพัฒนา</w:t>
            </w:r>
            <w:r w:rsidRPr="00C26FE3">
              <w:rPr>
                <w:rFonts w:ascii="Browallia New" w:eastAsia="Calibri" w:hAnsi="Browallia New" w:cs="Browallia New"/>
                <w:sz w:val="28"/>
                <w:u w:val="single"/>
              </w:rPr>
              <w:t xml:space="preserve">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1.มีการซักประวัติเพิ่มเติมในกรณีผู้ป่วย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NCD 2.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ติดป้ายประชาสัมพันธ์ กลุ่มโรค 3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S 3.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ประชาสัมพันธ์เสียงตามสายในโรงพยาบาล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4.จัดทำ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QR Code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อาการสำคัญที่ต้องระวังในโรค 3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S</w:t>
            </w:r>
          </w:p>
        </w:tc>
      </w:tr>
      <w:tr w:rsidR="00C26FE3" w:rsidRPr="00C26FE3" w14:paraId="6A292D8E" w14:textId="77777777" w:rsidTr="00BC41DF">
        <w:tc>
          <w:tcPr>
            <w:tcW w:w="9736" w:type="dxa"/>
          </w:tcPr>
          <w:p w14:paraId="74F61666" w14:textId="77777777" w:rsidR="00C26FE3" w:rsidRPr="00C26FE3" w:rsidRDefault="00C26FE3">
            <w:pPr>
              <w:numPr>
                <w:ilvl w:val="0"/>
                <w:numId w:val="114"/>
              </w:numPr>
              <w:spacing w:before="120"/>
              <w:contextualSpacing/>
              <w:rPr>
                <w:rFonts w:ascii="BrowalliaUPC" w:eastAsia="Browallia New" w:hAnsi="BrowalliaUPC" w:cs="BrowalliaUPC"/>
                <w:sz w:val="28"/>
              </w:rPr>
            </w:pPr>
            <w:r w:rsidRPr="00C26FE3">
              <w:rPr>
                <w:rFonts w:ascii="BrowalliaUPC" w:eastAsia="Browallia New" w:hAnsi="BrowalliaUPC" w:cs="BrowalliaUPC"/>
                <w:sz w:val="28"/>
                <w:cs/>
              </w:rPr>
              <w:lastRenderedPageBreak/>
              <w:t xml:space="preserve">ร้อยละการส่งต่อผู้ป่วย </w:t>
            </w:r>
            <w:r w:rsidRPr="00C26FE3">
              <w:rPr>
                <w:rFonts w:ascii="BrowalliaUPC" w:eastAsia="Browallia New" w:hAnsi="BrowalliaUPC" w:cs="BrowalliaUPC"/>
                <w:sz w:val="28"/>
              </w:rPr>
              <w:t xml:space="preserve">Stroke Fast Tract </w:t>
            </w:r>
            <w:r w:rsidRPr="00C26FE3">
              <w:rPr>
                <w:rFonts w:ascii="BrowalliaUPC" w:eastAsia="Browallia New" w:hAnsi="BrowalliaUPC" w:cs="BrowalliaUPC"/>
                <w:sz w:val="28"/>
                <w:cs/>
              </w:rPr>
              <w:t xml:space="preserve">ภายใน </w:t>
            </w:r>
            <w:r w:rsidRPr="00C26FE3">
              <w:rPr>
                <w:rFonts w:ascii="BrowalliaUPC" w:eastAsia="Browallia New" w:hAnsi="BrowalliaUPC" w:cs="BrowalliaUPC"/>
                <w:sz w:val="28"/>
              </w:rPr>
              <w:t xml:space="preserve">4 </w:t>
            </w:r>
            <w:r w:rsidRPr="00C26FE3">
              <w:rPr>
                <w:rFonts w:ascii="BrowalliaUPC" w:eastAsia="Browallia New" w:hAnsi="BrowalliaUPC" w:cs="BrowalliaUPC"/>
                <w:sz w:val="28"/>
                <w:cs/>
              </w:rPr>
              <w:t>ชั่วโมง</w:t>
            </w:r>
          </w:p>
          <w:p w14:paraId="1FC632A8" w14:textId="77777777" w:rsidR="00C26FE3" w:rsidRPr="00C26FE3" w:rsidRDefault="00C26FE3" w:rsidP="00C26FE3">
            <w:pPr>
              <w:contextualSpacing/>
              <w:rPr>
                <w:rFonts w:ascii="BrowalliaUPC" w:eastAsia="Browallia New" w:hAnsi="BrowalliaUPC" w:cs="BrowalliaUPC"/>
                <w:sz w:val="28"/>
              </w:rPr>
            </w:pPr>
            <w:r w:rsidRPr="00C26FE3">
              <w:rPr>
                <w:rFonts w:ascii="BrowalliaUPC" w:eastAsia="Calibri" w:hAnsi="BrowalliaUPC" w:cs="BrowalliaUPC"/>
                <w:noProof/>
                <w:sz w:val="28"/>
              </w:rPr>
              <w:drawing>
                <wp:inline distT="0" distB="0" distL="0" distR="0" wp14:anchorId="6FD5C875" wp14:editId="77782F34">
                  <wp:extent cx="6002215" cy="2285365"/>
                  <wp:effectExtent l="0" t="0" r="17780" b="635"/>
                  <wp:docPr id="52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8"/>
                    </a:graphicData>
                  </a:graphic>
                </wp:inline>
              </w:drawing>
            </w:r>
          </w:p>
          <w:p w14:paraId="11921B4B" w14:textId="77777777" w:rsidR="00C26FE3" w:rsidRPr="00C26FE3" w:rsidRDefault="00C26FE3" w:rsidP="00C26FE3">
            <w:pPr>
              <w:jc w:val="thaiDistribute"/>
              <w:rPr>
                <w:rFonts w:ascii="BrowalliaUPC" w:eastAsia="Calibri" w:hAnsi="BrowalliaUPC" w:cs="BrowalliaUPC"/>
                <w:sz w:val="28"/>
                <w:cs/>
              </w:rPr>
            </w:pPr>
            <w:r w:rsidRPr="00C26FE3">
              <w:rPr>
                <w:rFonts w:ascii="BrowalliaUPC" w:eastAsia="Calibri" w:hAnsi="BrowalliaUPC" w:cs="BrowalliaUPC"/>
                <w:sz w:val="28"/>
              </w:rPr>
              <w:t xml:space="preserve">    </w:t>
            </w:r>
            <w:r w:rsidRPr="00C26FE3">
              <w:rPr>
                <w:rFonts w:ascii="BrowalliaUPC" w:eastAsia="Calibri" w:hAnsi="BrowalliaUPC" w:cs="BrowalliaUPC"/>
                <w:sz w:val="28"/>
                <w:cs/>
              </w:rPr>
              <w:t>ประชาสัมพันธ์การรับรู้</w:t>
            </w:r>
            <w:r w:rsidRPr="00C26FE3">
              <w:rPr>
                <w:rFonts w:ascii="BrowalliaUPC" w:eastAsia="Calibri" w:hAnsi="BrowalliaUPC" w:cs="BrowalliaUPC"/>
                <w:sz w:val="28"/>
              </w:rPr>
              <w:t xml:space="preserve"> alarming symptom </w:t>
            </w:r>
            <w:r w:rsidRPr="00C26FE3">
              <w:rPr>
                <w:rFonts w:ascii="BrowalliaUPC" w:eastAsia="Calibri" w:hAnsi="BrowalliaUPC" w:cs="BrowalliaUPC"/>
                <w:sz w:val="28"/>
                <w:cs/>
              </w:rPr>
              <w:t>ในกลุ่มเสี่ยงมีการคัดกรอง</w:t>
            </w:r>
            <w:r w:rsidRPr="00C26FE3">
              <w:rPr>
                <w:rFonts w:ascii="BrowalliaUPC" w:eastAsia="Calibri" w:hAnsi="BrowalliaUPC" w:cs="BrowalliaUPC"/>
                <w:sz w:val="28"/>
              </w:rPr>
              <w:t xml:space="preserve"> CVD risk </w:t>
            </w:r>
            <w:r w:rsidRPr="00C26FE3">
              <w:rPr>
                <w:rFonts w:ascii="BrowalliaUPC" w:eastAsia="Calibri" w:hAnsi="BrowalliaUPC" w:cs="BrowalliaUPC"/>
                <w:sz w:val="28"/>
                <w:cs/>
              </w:rPr>
              <w:t xml:space="preserve">ในคลินิก </w:t>
            </w:r>
            <w:r w:rsidRPr="00C26FE3">
              <w:rPr>
                <w:rFonts w:ascii="BrowalliaUPC" w:eastAsia="Calibri" w:hAnsi="BrowalliaUPC" w:cs="BrowalliaUPC"/>
                <w:sz w:val="28"/>
              </w:rPr>
              <w:t xml:space="preserve">NCD </w:t>
            </w:r>
            <w:r w:rsidRPr="00C26FE3">
              <w:rPr>
                <w:rFonts w:ascii="BrowalliaUPC" w:eastAsia="Calibri" w:hAnsi="BrowalliaUPC" w:cs="BrowalliaUPC"/>
                <w:sz w:val="28"/>
                <w:cs/>
              </w:rPr>
              <w:t>และในชุมชน</w:t>
            </w:r>
            <w:r w:rsidRPr="00C26FE3">
              <w:rPr>
                <w:rFonts w:ascii="BrowalliaUPC" w:eastAsia="Calibri" w:hAnsi="BrowalliaUPC" w:cs="BrowalliaUPC"/>
                <w:sz w:val="28"/>
              </w:rPr>
              <w:t xml:space="preserve"> </w:t>
            </w:r>
            <w:r w:rsidRPr="00C26FE3">
              <w:rPr>
                <w:rFonts w:ascii="BrowalliaUPC" w:eastAsia="Calibri" w:hAnsi="BrowalliaUPC" w:cs="BrowalliaUPC"/>
                <w:sz w:val="28"/>
                <w:cs/>
              </w:rPr>
              <w:t>พัฒนาทักษะบุคลากรและมีแนวการคัดกรองผู้ป่วยตาม</w:t>
            </w:r>
            <w:r w:rsidRPr="00C26FE3">
              <w:rPr>
                <w:rFonts w:ascii="BrowalliaUPC" w:eastAsia="Calibri" w:hAnsi="BrowalliaUPC" w:cs="BrowalliaUPC"/>
                <w:sz w:val="28"/>
              </w:rPr>
              <w:t xml:space="preserve"> guideline </w:t>
            </w:r>
            <w:r w:rsidRPr="00C26FE3">
              <w:rPr>
                <w:rFonts w:ascii="BrowalliaUPC" w:eastAsia="Calibri" w:hAnsi="BrowalliaUPC" w:cs="BrowalliaUPC"/>
                <w:sz w:val="28"/>
                <w:cs/>
              </w:rPr>
              <w:t>ให้ชัดเจน</w:t>
            </w:r>
            <w:r w:rsidRPr="00C26FE3">
              <w:rPr>
                <w:rFonts w:ascii="BrowalliaUPC" w:eastAsia="Calibri" w:hAnsi="BrowalliaUPC" w:cs="BrowalliaUPC"/>
                <w:sz w:val="28"/>
              </w:rPr>
              <w:t xml:space="preserve"> </w:t>
            </w:r>
            <w:r w:rsidRPr="00C26FE3">
              <w:rPr>
                <w:rFonts w:ascii="BrowalliaUPC" w:eastAsia="Calibri" w:hAnsi="BrowalliaUPC" w:cs="BrowalliaUPC"/>
                <w:sz w:val="28"/>
                <w:cs/>
              </w:rPr>
              <w:t>การพัฒนาระบบการส่งต่อ</w:t>
            </w:r>
            <w:r w:rsidRPr="00C26FE3">
              <w:rPr>
                <w:rFonts w:ascii="BrowalliaUPC" w:eastAsia="Calibri" w:hAnsi="BrowalliaUPC" w:cs="BrowalliaUPC"/>
                <w:sz w:val="28"/>
              </w:rPr>
              <w:t xml:space="preserve"> Stroke fast tract </w:t>
            </w:r>
            <w:r w:rsidRPr="00C26FE3">
              <w:rPr>
                <w:rFonts w:ascii="BrowalliaUPC" w:eastAsia="Calibri" w:hAnsi="BrowalliaUPC" w:cs="BrowalliaUPC"/>
                <w:sz w:val="28"/>
                <w:cs/>
              </w:rPr>
              <w:t>ร่วมกับรพ</w:t>
            </w:r>
            <w:r w:rsidRPr="00C26FE3">
              <w:rPr>
                <w:rFonts w:ascii="BrowalliaUPC" w:eastAsia="Calibri" w:hAnsi="BrowalliaUPC" w:cs="BrowalliaUPC"/>
                <w:sz w:val="28"/>
              </w:rPr>
              <w:t xml:space="preserve">. </w:t>
            </w:r>
            <w:r w:rsidRPr="00C26FE3">
              <w:rPr>
                <w:rFonts w:ascii="BrowalliaUPC" w:eastAsia="Calibri" w:hAnsi="BrowalliaUPC" w:cs="BrowalliaUPC"/>
                <w:sz w:val="28"/>
                <w:cs/>
              </w:rPr>
              <w:t>แม่ข่ายและ</w:t>
            </w:r>
            <w:r w:rsidRPr="00C26FE3">
              <w:rPr>
                <w:rFonts w:ascii="BrowalliaUPC" w:eastAsia="Calibri" w:hAnsi="BrowalliaUPC" w:cs="BrowalliaUPC"/>
                <w:sz w:val="28"/>
              </w:rPr>
              <w:t xml:space="preserve"> </w:t>
            </w:r>
            <w:r w:rsidRPr="00C26FE3">
              <w:rPr>
                <w:rFonts w:ascii="BrowalliaUPC" w:eastAsia="Calibri" w:hAnsi="BrowalliaUPC" w:cs="BrowalliaUPC"/>
                <w:sz w:val="28"/>
                <w:cs/>
              </w:rPr>
              <w:t>เครือข่ายอื่นที่อยู่ในพื้นที่</w:t>
            </w:r>
          </w:p>
          <w:p w14:paraId="2D2DD1EE" w14:textId="77777777" w:rsidR="00C26FE3" w:rsidRPr="00C26FE3" w:rsidRDefault="00C26FE3" w:rsidP="00C26FE3">
            <w:pPr>
              <w:jc w:val="thaiDistribute"/>
              <w:rPr>
                <w:rFonts w:ascii="BrowalliaUPC" w:eastAsia="Calibri" w:hAnsi="BrowalliaUPC" w:cs="BrowalliaUPC"/>
                <w:sz w:val="28"/>
              </w:rPr>
            </w:pPr>
            <w:r w:rsidRPr="00C26FE3">
              <w:rPr>
                <w:rFonts w:ascii="BrowalliaUPC" w:eastAsia="Calibri" w:hAnsi="BrowalliaUPC" w:cs="BrowalliaUPC"/>
                <w:b/>
                <w:bCs/>
                <w:sz w:val="28"/>
                <w:cs/>
              </w:rPr>
              <w:t>ผลลัพธ์</w:t>
            </w:r>
            <w:r w:rsidRPr="00C26FE3">
              <w:rPr>
                <w:rFonts w:ascii="BrowalliaUPC" w:eastAsia="Calibri" w:hAnsi="BrowalliaUPC" w:cs="BrowalliaUPC"/>
                <w:b/>
                <w:bCs/>
                <w:sz w:val="28"/>
              </w:rPr>
              <w:t xml:space="preserve">: </w:t>
            </w:r>
            <w:r w:rsidRPr="00C26FE3">
              <w:rPr>
                <w:rFonts w:ascii="BrowalliaUPC" w:eastAsia="Calibri" w:hAnsi="BrowalliaUPC" w:cs="BrowalliaUPC"/>
                <w:sz w:val="28"/>
              </w:rPr>
              <w:t xml:space="preserve">onset to door </w:t>
            </w:r>
            <w:r w:rsidRPr="00C26FE3">
              <w:rPr>
                <w:rFonts w:ascii="BrowalliaUPC" w:eastAsia="Calibri" w:hAnsi="BrowalliaUPC" w:cs="BrowalliaUPC"/>
                <w:sz w:val="28"/>
                <w:cs/>
              </w:rPr>
              <w:t>ในกลุ่มเสี่ยง</w:t>
            </w:r>
            <w:r w:rsidRPr="00C26FE3">
              <w:rPr>
                <w:rFonts w:ascii="BrowalliaUPC" w:eastAsia="Calibri" w:hAnsi="BrowalliaUPC" w:cs="BrowalliaUPC"/>
                <w:sz w:val="28"/>
              </w:rPr>
              <w:t xml:space="preserve"> clinic HT </w:t>
            </w:r>
            <w:r w:rsidRPr="00C26FE3">
              <w:rPr>
                <w:rFonts w:ascii="BrowalliaUPC" w:eastAsia="Calibri" w:hAnsi="BrowalliaUPC" w:cs="BrowalliaUPC"/>
                <w:sz w:val="28"/>
                <w:cs/>
              </w:rPr>
              <w:t>และ</w:t>
            </w:r>
            <w:r w:rsidRPr="00C26FE3">
              <w:rPr>
                <w:rFonts w:ascii="BrowalliaUPC" w:eastAsia="Calibri" w:hAnsi="BrowalliaUPC" w:cs="BrowalliaUPC"/>
                <w:sz w:val="28"/>
              </w:rPr>
              <w:t xml:space="preserve"> DM </w:t>
            </w:r>
            <w:r w:rsidRPr="00C26FE3">
              <w:rPr>
                <w:rFonts w:ascii="BrowalliaUPC" w:eastAsia="Calibri" w:hAnsi="BrowalliaUPC" w:cs="BrowalliaUPC"/>
                <w:sz w:val="28"/>
                <w:cs/>
              </w:rPr>
              <w:t>พบผู้ป่วย</w:t>
            </w:r>
            <w:r w:rsidRPr="00C26FE3">
              <w:rPr>
                <w:rFonts w:ascii="BrowalliaUPC" w:eastAsia="Calibri" w:hAnsi="BrowalliaUPC" w:cs="BrowalliaUPC"/>
                <w:sz w:val="28"/>
              </w:rPr>
              <w:t xml:space="preserve"> Stroke </w:t>
            </w:r>
            <w:r w:rsidRPr="00C26FE3">
              <w:rPr>
                <w:rFonts w:ascii="BrowalliaUPC" w:eastAsia="Calibri" w:hAnsi="BrowalliaUPC" w:cs="BrowalliaUPC"/>
                <w:sz w:val="28"/>
                <w:cs/>
              </w:rPr>
              <w:t>ที่ลดลง</w:t>
            </w:r>
            <w:r w:rsidRPr="00C26FE3">
              <w:rPr>
                <w:rFonts w:ascii="BrowalliaUPC" w:eastAsia="Calibri" w:hAnsi="BrowalliaUPC" w:cs="BrowalliaUPC"/>
                <w:sz w:val="28"/>
              </w:rPr>
              <w:t xml:space="preserve"> door to refer </w:t>
            </w:r>
            <w:r w:rsidRPr="00C26FE3">
              <w:rPr>
                <w:rFonts w:ascii="BrowalliaUPC" w:eastAsia="Calibri" w:hAnsi="BrowalliaUPC" w:cs="BrowalliaUPC"/>
                <w:sz w:val="28"/>
                <w:cs/>
              </w:rPr>
              <w:t>มีแนวโน้มที่ดีขึ้นและระยะเวลาในการดำเนินการลดลง</w:t>
            </w:r>
          </w:p>
          <w:p w14:paraId="51DB6E74" w14:textId="77777777" w:rsidR="00C26FE3" w:rsidRPr="00C26FE3" w:rsidRDefault="00C26FE3" w:rsidP="00C26FE3">
            <w:pPr>
              <w:jc w:val="thaiDistribute"/>
              <w:rPr>
                <w:rFonts w:ascii="BrowalliaUPC" w:eastAsia="Browallia New" w:hAnsi="BrowalliaUPC" w:cs="BrowalliaUPC"/>
                <w:sz w:val="28"/>
                <w:cs/>
              </w:rPr>
            </w:pPr>
            <w:r w:rsidRPr="00C26FE3">
              <w:rPr>
                <w:rFonts w:ascii="BrowalliaUPC" w:eastAsia="Calibri" w:hAnsi="BrowalliaUPC" w:cs="BrowalliaUPC"/>
                <w:b/>
                <w:bCs/>
                <w:sz w:val="28"/>
                <w:cs/>
              </w:rPr>
              <w:t>โอกาสพัฒนาต่อเนื่อง</w:t>
            </w:r>
            <w:r w:rsidRPr="00C26FE3">
              <w:rPr>
                <w:rFonts w:ascii="BrowalliaUPC" w:eastAsia="Calibri" w:hAnsi="BrowalliaUPC" w:cs="BrowalliaUPC"/>
                <w:b/>
                <w:bCs/>
                <w:sz w:val="28"/>
              </w:rPr>
              <w:t xml:space="preserve">: </w:t>
            </w:r>
            <w:r w:rsidRPr="00C26FE3">
              <w:rPr>
                <w:rFonts w:ascii="BrowalliaUPC" w:eastAsia="Calibri" w:hAnsi="BrowalliaUPC" w:cs="BrowalliaUPC"/>
                <w:sz w:val="28"/>
                <w:cs/>
              </w:rPr>
              <w:t>สร้างเครือข่ายในชุมชนแต่ละครอบครัวแกนนำเฝ้าระวังการเกิด</w:t>
            </w:r>
            <w:r w:rsidRPr="00C26FE3">
              <w:rPr>
                <w:rFonts w:ascii="BrowalliaUPC" w:eastAsia="Calibri" w:hAnsi="BrowalliaUPC" w:cs="BrowalliaUPC"/>
                <w:sz w:val="28"/>
              </w:rPr>
              <w:t xml:space="preserve"> /</w:t>
            </w:r>
            <w:r w:rsidRPr="00C26FE3">
              <w:rPr>
                <w:rFonts w:ascii="BrowalliaUPC" w:eastAsia="Calibri" w:hAnsi="BrowalliaUPC" w:cs="BrowalliaUPC"/>
                <w:sz w:val="28"/>
                <w:cs/>
              </w:rPr>
              <w:t>ประชาสัมพันธ์เสียงตามสายลงสู่ชุมชน</w:t>
            </w:r>
            <w:r w:rsidRPr="00C26FE3">
              <w:rPr>
                <w:rFonts w:ascii="BrowalliaUPC" w:eastAsia="Calibri" w:hAnsi="BrowalliaUPC" w:cs="BrowalliaUPC"/>
                <w:sz w:val="28"/>
              </w:rPr>
              <w:t xml:space="preserve"> </w:t>
            </w:r>
            <w:r w:rsidRPr="00C26FE3">
              <w:rPr>
                <w:rFonts w:ascii="BrowalliaUPC" w:eastAsia="Calibri" w:hAnsi="BrowalliaUPC" w:cs="BrowalliaUPC"/>
                <w:sz w:val="28"/>
                <w:cs/>
              </w:rPr>
              <w:t xml:space="preserve">พัฒนา ร่วมกับ </w:t>
            </w:r>
            <w:r w:rsidRPr="00C26FE3">
              <w:rPr>
                <w:rFonts w:ascii="BrowalliaUPC" w:eastAsia="Calibri" w:hAnsi="BrowalliaUPC" w:cs="BrowalliaUPC"/>
                <w:sz w:val="28"/>
              </w:rPr>
              <w:t xml:space="preserve">TOT </w:t>
            </w:r>
            <w:r w:rsidRPr="00C26FE3">
              <w:rPr>
                <w:rFonts w:ascii="BrowalliaUPC" w:eastAsia="Calibri" w:hAnsi="BrowalliaUPC" w:cs="BrowalliaUPC"/>
                <w:sz w:val="28"/>
                <w:cs/>
              </w:rPr>
              <w:t xml:space="preserve">ในโครงการ </w:t>
            </w:r>
            <w:r w:rsidRPr="00C26FE3">
              <w:rPr>
                <w:rFonts w:ascii="BrowalliaUPC" w:eastAsia="Calibri" w:hAnsi="BrowalliaUPC" w:cs="BrowalliaUPC"/>
                <w:sz w:val="28"/>
              </w:rPr>
              <w:t xml:space="preserve"> Call For Help center </w:t>
            </w:r>
            <w:r w:rsidRPr="00C26FE3">
              <w:rPr>
                <w:rFonts w:ascii="BrowalliaUPC" w:eastAsia="Calibri" w:hAnsi="BrowalliaUPC" w:cs="BrowalliaUPC"/>
                <w:sz w:val="28"/>
                <w:cs/>
              </w:rPr>
              <w:t>การดูแลผู้ป่วยแบบ</w:t>
            </w:r>
            <w:r w:rsidRPr="00C26FE3">
              <w:rPr>
                <w:rFonts w:ascii="BrowalliaUPC" w:eastAsia="Calibri" w:hAnsi="BrowalliaUPC" w:cs="BrowalliaUPC"/>
                <w:sz w:val="28"/>
              </w:rPr>
              <w:t xml:space="preserve"> Case management </w:t>
            </w:r>
            <w:r w:rsidRPr="00C26FE3">
              <w:rPr>
                <w:rFonts w:ascii="BrowalliaUPC" w:eastAsia="Calibri" w:hAnsi="BrowalliaUPC" w:cs="BrowalliaUPC"/>
                <w:sz w:val="28"/>
                <w:cs/>
              </w:rPr>
              <w:t>เพื่อครอบคลุมทุกมิติ</w:t>
            </w:r>
            <w:r w:rsidRPr="00C26FE3">
              <w:rPr>
                <w:rFonts w:ascii="BrowalliaUPC" w:eastAsia="Calibri" w:hAnsi="BrowalliaUPC" w:cs="BrowalliaUPC"/>
                <w:sz w:val="28"/>
              </w:rPr>
              <w:t xml:space="preserve"> </w:t>
            </w:r>
            <w:r w:rsidRPr="00C26FE3">
              <w:rPr>
                <w:rFonts w:ascii="BrowalliaUPC" w:eastAsia="Calibri" w:hAnsi="BrowalliaUPC" w:cs="BrowalliaUPC"/>
                <w:sz w:val="28"/>
                <w:cs/>
              </w:rPr>
              <w:t>ปรับปรุงการให้ข้อมูลในการเฝ้าระวังอาการเช่นผู้สูงอายุโรคเรื้อรังและญาติในการสังเกตอาการที่ไม่ชัดเจน</w:t>
            </w:r>
            <w:r w:rsidRPr="00C26FE3">
              <w:rPr>
                <w:rFonts w:ascii="BrowalliaUPC" w:eastAsia="Calibri" w:hAnsi="BrowalliaUPC" w:cs="BrowalliaUPC"/>
                <w:sz w:val="28"/>
              </w:rPr>
              <w:t xml:space="preserve"> </w:t>
            </w:r>
            <w:r w:rsidRPr="00C26FE3">
              <w:rPr>
                <w:rFonts w:ascii="BrowalliaUPC" w:eastAsia="Calibri" w:hAnsi="BrowalliaUPC" w:cs="BrowalliaUPC"/>
                <w:sz w:val="28"/>
                <w:cs/>
              </w:rPr>
              <w:t>พัฒนาการให้ความรู้และระบบการเรียกบริการ</w:t>
            </w:r>
            <w:r w:rsidRPr="00C26FE3">
              <w:rPr>
                <w:rFonts w:ascii="BrowalliaUPC" w:eastAsia="Calibri" w:hAnsi="BrowalliaUPC" w:cs="BrowalliaUPC"/>
                <w:sz w:val="28"/>
              </w:rPr>
              <w:t xml:space="preserve"> EMS</w:t>
            </w:r>
          </w:p>
        </w:tc>
      </w:tr>
      <w:tr w:rsidR="00C26FE3" w:rsidRPr="00C26FE3" w14:paraId="29A0E189" w14:textId="77777777" w:rsidTr="00BC41DF">
        <w:tc>
          <w:tcPr>
            <w:tcW w:w="9736" w:type="dxa"/>
          </w:tcPr>
          <w:p w14:paraId="48C5A37C" w14:textId="77777777" w:rsidR="00C26FE3" w:rsidRPr="00C26FE3" w:rsidRDefault="00C26FE3">
            <w:pPr>
              <w:numPr>
                <w:ilvl w:val="0"/>
                <w:numId w:val="114"/>
              </w:numPr>
              <w:spacing w:before="120"/>
              <w:contextualSpacing/>
              <w:rPr>
                <w:rFonts w:ascii="BrowalliaUPC" w:eastAsia="Browallia New" w:hAnsi="BrowalliaUPC" w:cs="BrowalliaUPC"/>
                <w:color w:val="00B050"/>
                <w:sz w:val="28"/>
              </w:rPr>
            </w:pPr>
            <w:r w:rsidRPr="00C26FE3">
              <w:rPr>
                <w:rFonts w:ascii="BrowalliaUPC" w:eastAsia="Browallia New" w:hAnsi="BrowalliaUPC" w:cs="BrowalliaUPC"/>
                <w:sz w:val="28"/>
                <w:cs/>
              </w:rPr>
              <w:t>ระยะเวลาเฉลี่ยในการให้บริการผู้ป่วยนอก</w:t>
            </w:r>
          </w:p>
          <w:p w14:paraId="611DB266" w14:textId="77777777" w:rsidR="00C26FE3" w:rsidRPr="00C26FE3" w:rsidRDefault="00C26FE3" w:rsidP="00C26FE3">
            <w:pPr>
              <w:contextualSpacing/>
              <w:rPr>
                <w:rFonts w:ascii="BrowalliaUPC" w:eastAsia="Browallia New" w:hAnsi="BrowalliaUPC" w:cs="BrowalliaUPC"/>
                <w:color w:val="00B050"/>
                <w:sz w:val="28"/>
              </w:rPr>
            </w:pPr>
            <w:r w:rsidRPr="00C26FE3">
              <w:rPr>
                <w:rFonts w:ascii="BrowalliaUPC" w:eastAsia="Calibri" w:hAnsi="BrowalliaUPC" w:cs="BrowalliaUPC"/>
                <w:noProof/>
                <w:color w:val="00B050"/>
                <w:sz w:val="28"/>
              </w:rPr>
              <w:lastRenderedPageBreak/>
              <w:drawing>
                <wp:inline distT="0" distB="0" distL="0" distR="0" wp14:anchorId="58B7E416" wp14:editId="21B6061F">
                  <wp:extent cx="5925820" cy="1858107"/>
                  <wp:effectExtent l="0" t="0" r="17780" b="8890"/>
                  <wp:docPr id="53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9"/>
                    </a:graphicData>
                  </a:graphic>
                </wp:inline>
              </w:drawing>
            </w:r>
          </w:p>
          <w:p w14:paraId="4B51D18A" w14:textId="77777777" w:rsidR="00C26FE3" w:rsidRPr="00C26FE3" w:rsidRDefault="00C26FE3" w:rsidP="00C26FE3">
            <w:pPr>
              <w:spacing w:before="120"/>
              <w:contextualSpacing/>
              <w:jc w:val="thaiDistribute"/>
              <w:rPr>
                <w:rFonts w:ascii="BrowalliaUPC" w:eastAsia="Calibri" w:hAnsi="BrowalliaUPC" w:cs="BrowalliaUPC"/>
                <w:sz w:val="28"/>
              </w:rPr>
            </w:pPr>
            <w:r w:rsidRPr="00C26FE3">
              <w:rPr>
                <w:rFonts w:ascii="BrowalliaUPC" w:eastAsia="Calibri" w:hAnsi="BrowalliaUPC" w:cs="BrowalliaUPC"/>
                <w:sz w:val="28"/>
              </w:rPr>
              <w:t xml:space="preserve">               </w:t>
            </w:r>
            <w:r w:rsidRPr="00C26FE3">
              <w:rPr>
                <w:rFonts w:ascii="BrowalliaUPC" w:eastAsia="Calibri" w:hAnsi="BrowalliaUPC" w:cs="BrowalliaUPC"/>
                <w:sz w:val="28"/>
                <w:cs/>
              </w:rPr>
              <w:t>จากการวิเคราะห์ ผลลัพธ์ระยะเวลารอคอยในปี 2561-2565 มีแนวโน้มที่ดีขึ้นและผ่านเกณฑ์มาตั้งแต่ปี 2563-2565 แต่ทั้งนี้ยังพบประเด็นที่เป็นโอกาสพัฒนาคือ ปัญหารอคอยแพทย์  รพ.ได้ดำเนินการปรับปรุงระบบบริการดังนี้ (1)</w:t>
            </w:r>
            <w:r w:rsidRPr="00C26FE3">
              <w:rPr>
                <w:rFonts w:ascii="BrowalliaUPC" w:eastAsia="Calibri" w:hAnsi="BrowalliaUPC" w:cs="BrowalliaUPC"/>
                <w:sz w:val="28"/>
              </w:rPr>
              <w:t xml:space="preserve"> </w:t>
            </w:r>
            <w:r w:rsidRPr="00C26FE3">
              <w:rPr>
                <w:rFonts w:ascii="BrowalliaUPC" w:eastAsia="Calibri" w:hAnsi="BrowalliaUPC" w:cs="BrowalliaUPC"/>
                <w:sz w:val="28"/>
                <w:cs/>
              </w:rPr>
              <w:t>มีแพทย์ออกตรวจเช้าเริ่มตรวจ 07.30 (2)</w:t>
            </w:r>
            <w:r w:rsidRPr="00C26FE3">
              <w:rPr>
                <w:rFonts w:ascii="BrowalliaUPC" w:eastAsia="Calibri" w:hAnsi="BrowalliaUPC" w:cs="BrowalliaUPC"/>
                <w:sz w:val="28"/>
              </w:rPr>
              <w:t xml:space="preserve"> </w:t>
            </w:r>
            <w:r w:rsidRPr="00C26FE3">
              <w:rPr>
                <w:rFonts w:ascii="BrowalliaUPC" w:eastAsia="Calibri" w:hAnsi="BrowalliaUPC" w:cs="BrowalliaUPC"/>
                <w:sz w:val="28"/>
                <w:cs/>
              </w:rPr>
              <w:t>แยกจุดบริการผู้ป่วยตรวจโรคทั่วไปและขอใบรับรองแพทย์ กับผู้ป่วย</w:t>
            </w:r>
            <w:r w:rsidRPr="00C26FE3">
              <w:rPr>
                <w:rFonts w:ascii="BrowalliaUPC" w:eastAsia="Calibri" w:hAnsi="BrowalliaUPC" w:cs="BrowalliaUPC"/>
                <w:sz w:val="28"/>
              </w:rPr>
              <w:t xml:space="preserve">NCD </w:t>
            </w:r>
            <w:r w:rsidRPr="00C26FE3">
              <w:rPr>
                <w:rFonts w:ascii="BrowalliaUPC" w:eastAsia="Calibri" w:hAnsi="BrowalliaUPC" w:cs="BrowalliaUPC"/>
                <w:sz w:val="28"/>
                <w:cs/>
              </w:rPr>
              <w:t>(</w:t>
            </w:r>
            <w:r w:rsidRPr="00C26FE3">
              <w:rPr>
                <w:rFonts w:ascii="BrowalliaUPC" w:eastAsia="Calibri" w:hAnsi="BrowalliaUPC" w:cs="BrowalliaUPC"/>
                <w:sz w:val="28"/>
              </w:rPr>
              <w:t>3</w:t>
            </w:r>
            <w:r w:rsidRPr="00C26FE3">
              <w:rPr>
                <w:rFonts w:ascii="BrowalliaUPC" w:eastAsia="Calibri" w:hAnsi="BrowalliaUPC" w:cs="BrowalliaUPC"/>
                <w:sz w:val="28"/>
                <w:cs/>
              </w:rPr>
              <w:t>) จัดบริการ</w:t>
            </w:r>
            <w:r w:rsidRPr="00C26FE3">
              <w:rPr>
                <w:rFonts w:ascii="BrowalliaUPC" w:eastAsia="Calibri" w:hAnsi="BrowalliaUPC" w:cs="BrowalliaUPC"/>
                <w:sz w:val="28"/>
              </w:rPr>
              <w:t xml:space="preserve"> Extended OPD </w:t>
            </w:r>
            <w:r w:rsidRPr="00C26FE3">
              <w:rPr>
                <w:rFonts w:ascii="BrowalliaUPC" w:eastAsia="Calibri" w:hAnsi="BrowalliaUPC" w:cs="BrowalliaUPC"/>
                <w:sz w:val="28"/>
                <w:cs/>
              </w:rPr>
              <w:t>ที่ศูนย์บริการสาธารณสุขและรพ สต</w:t>
            </w:r>
            <w:r w:rsidRPr="00C26FE3">
              <w:rPr>
                <w:rFonts w:ascii="BrowalliaUPC" w:eastAsia="Calibri" w:hAnsi="BrowalliaUPC" w:cs="BrowalliaUPC"/>
                <w:sz w:val="28"/>
              </w:rPr>
              <w:t>.</w:t>
            </w:r>
            <w:r w:rsidRPr="00C26FE3">
              <w:rPr>
                <w:rFonts w:ascii="BrowalliaUPC" w:eastAsia="Calibri" w:hAnsi="BrowalliaUPC" w:cs="BrowalliaUPC"/>
                <w:sz w:val="28"/>
                <w:cs/>
              </w:rPr>
              <w:t xml:space="preserve"> ในเครือข่าย เพื่อลดความแออัด (</w:t>
            </w:r>
            <w:r w:rsidRPr="00C26FE3">
              <w:rPr>
                <w:rFonts w:ascii="BrowalliaUPC" w:eastAsia="Calibri" w:hAnsi="BrowalliaUPC" w:cs="BrowalliaUPC"/>
                <w:sz w:val="28"/>
              </w:rPr>
              <w:t>4</w:t>
            </w:r>
            <w:r w:rsidRPr="00C26FE3">
              <w:rPr>
                <w:rFonts w:ascii="BrowalliaUPC" w:eastAsia="Calibri" w:hAnsi="BrowalliaUPC" w:cs="BrowalliaUPC"/>
                <w:sz w:val="28"/>
                <w:cs/>
              </w:rPr>
              <w:t>)</w:t>
            </w:r>
            <w:r w:rsidRPr="00C26FE3">
              <w:rPr>
                <w:rFonts w:ascii="BrowalliaUPC" w:eastAsia="Calibri" w:hAnsi="BrowalliaUPC" w:cs="BrowalliaUPC"/>
                <w:sz w:val="28"/>
              </w:rPr>
              <w:t xml:space="preserve"> </w:t>
            </w:r>
            <w:r w:rsidRPr="00C26FE3">
              <w:rPr>
                <w:rFonts w:ascii="BrowalliaUPC" w:eastAsia="Calibri" w:hAnsi="BrowalliaUPC" w:cs="BrowalliaUPC"/>
                <w:sz w:val="28"/>
                <w:cs/>
              </w:rPr>
              <w:t xml:space="preserve">การใช้ระบบ </w:t>
            </w:r>
            <w:r w:rsidRPr="00C26FE3">
              <w:rPr>
                <w:rFonts w:ascii="BrowalliaUPC" w:eastAsia="Calibri" w:hAnsi="BrowalliaUPC" w:cs="BrowalliaUPC"/>
                <w:sz w:val="28"/>
              </w:rPr>
              <w:t xml:space="preserve">paperless </w:t>
            </w:r>
            <w:r w:rsidRPr="00C26FE3">
              <w:rPr>
                <w:rFonts w:ascii="BrowalliaUPC" w:eastAsia="Calibri" w:hAnsi="BrowalliaUPC" w:cs="BrowalliaUPC"/>
                <w:sz w:val="28"/>
                <w:cs/>
              </w:rPr>
              <w:t>เพื่อลดระยะเวลาค้นหาเวชระเบียน</w:t>
            </w:r>
            <w:r w:rsidRPr="00C26FE3">
              <w:rPr>
                <w:rFonts w:ascii="BrowalliaUPC" w:eastAsia="Calibri" w:hAnsi="BrowalliaUPC" w:cs="BrowalliaUPC"/>
                <w:sz w:val="28"/>
              </w:rPr>
              <w:t xml:space="preserve"> </w:t>
            </w:r>
          </w:p>
          <w:p w14:paraId="201390A6" w14:textId="77777777" w:rsidR="00C26FE3" w:rsidRPr="00C26FE3" w:rsidRDefault="00C26FE3" w:rsidP="00C26FE3">
            <w:pPr>
              <w:spacing w:before="120"/>
              <w:contextualSpacing/>
              <w:jc w:val="thaiDistribute"/>
              <w:rPr>
                <w:rFonts w:ascii="BrowalliaUPC" w:eastAsia="Browallia New" w:hAnsi="BrowalliaUPC" w:cs="BrowalliaUPC"/>
                <w:color w:val="00B050"/>
                <w:sz w:val="28"/>
                <w:cs/>
              </w:rPr>
            </w:pPr>
          </w:p>
        </w:tc>
      </w:tr>
      <w:tr w:rsidR="00C26FE3" w:rsidRPr="00C26FE3" w14:paraId="2C89DDF8" w14:textId="77777777" w:rsidTr="00BC41DF">
        <w:tc>
          <w:tcPr>
            <w:tcW w:w="9736" w:type="dxa"/>
          </w:tcPr>
          <w:p w14:paraId="1BF90536" w14:textId="77777777" w:rsidR="00C26FE3" w:rsidRPr="00C26FE3" w:rsidRDefault="00C26FE3">
            <w:pPr>
              <w:numPr>
                <w:ilvl w:val="0"/>
                <w:numId w:val="114"/>
              </w:numPr>
              <w:spacing w:before="120"/>
              <w:contextualSpacing/>
              <w:rPr>
                <w:rFonts w:ascii="Browallia New" w:eastAsia="Browallia New" w:hAnsi="Browallia New" w:cs="Browallia New"/>
                <w:sz w:val="28"/>
              </w:rPr>
            </w:pPr>
            <w:r w:rsidRPr="00C26FE3">
              <w:rPr>
                <w:rFonts w:ascii="Browallia New" w:eastAsia="Browallia New" w:hAnsi="Browallia New" w:cs="Browallia New"/>
                <w:sz w:val="28"/>
                <w:cs/>
              </w:rPr>
              <w:lastRenderedPageBreak/>
              <w:t>ร้อยละการเข้าถึงบริการในผู้ป่วยซึมเศร้า</w:t>
            </w:r>
          </w:p>
          <w:p w14:paraId="3B49A430" w14:textId="77777777" w:rsidR="00C26FE3" w:rsidRPr="00C26FE3" w:rsidRDefault="00C26FE3" w:rsidP="00C26FE3">
            <w:pPr>
              <w:contextualSpacing/>
              <w:rPr>
                <w:rFonts w:ascii="BrowalliaUPC" w:eastAsia="Browallia New" w:hAnsi="BrowalliaUPC" w:cs="BrowalliaUPC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noProof/>
                <w:sz w:val="28"/>
              </w:rPr>
              <w:drawing>
                <wp:inline distT="0" distB="0" distL="0" distR="0" wp14:anchorId="5F159CD7" wp14:editId="5B2ECC2E">
                  <wp:extent cx="6096000" cy="1787770"/>
                  <wp:effectExtent l="0" t="0" r="0" b="3175"/>
                  <wp:docPr id="125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0"/>
                    </a:graphicData>
                  </a:graphic>
                </wp:inline>
              </w:drawing>
            </w:r>
          </w:p>
          <w:p w14:paraId="132C886D" w14:textId="77777777" w:rsidR="00C26FE3" w:rsidRPr="00C26FE3" w:rsidRDefault="00C26FE3" w:rsidP="00C26FE3">
            <w:pPr>
              <w:autoSpaceDE w:val="0"/>
              <w:autoSpaceDN w:val="0"/>
              <w:adjustRightInd w:val="0"/>
              <w:jc w:val="thaiDistribute"/>
              <w:rPr>
                <w:rFonts w:ascii="Browallia New" w:hAnsi="Browallia New" w:cs="Browallia New"/>
                <w:color w:val="000000"/>
                <w:sz w:val="28"/>
              </w:rPr>
            </w:pPr>
            <w:r w:rsidRPr="00C26FE3">
              <w:rPr>
                <w:rFonts w:ascii="Browallia New" w:hAnsi="Browallia New" w:cs="Browallia New"/>
                <w:color w:val="000000"/>
                <w:sz w:val="28"/>
              </w:rPr>
              <w:t xml:space="preserve">           </w:t>
            </w:r>
            <w:r w:rsidRPr="00C26FE3">
              <w:rPr>
                <w:rFonts w:ascii="Browallia New" w:hAnsi="Browallia New" w:cs="Browallia New"/>
                <w:color w:val="000000"/>
                <w:sz w:val="28"/>
                <w:cs/>
              </w:rPr>
              <w:t>การดูแลให้ผู้ป่วยโรคซึมเศร้าเข้าถึงบริการ</w:t>
            </w:r>
            <w:r w:rsidRPr="00C26FE3">
              <w:rPr>
                <w:rFonts w:ascii="Browallia New" w:hAnsi="Browallia New" w:cs="Browallia New"/>
                <w:color w:val="000000"/>
                <w:sz w:val="28"/>
              </w:rPr>
              <w:t xml:space="preserve"> </w:t>
            </w:r>
            <w:r w:rsidRPr="00C26FE3">
              <w:rPr>
                <w:rFonts w:ascii="Browallia New" w:hAnsi="Browallia New" w:cs="Browallia New"/>
                <w:color w:val="000000"/>
                <w:sz w:val="28"/>
                <w:cs/>
              </w:rPr>
              <w:t>จากข้อมูลการเข้าถึงบริการคัดกรองโรคซึมเศร้าของผู้ป่วยไม่ได้ตามเป้าหมาย</w:t>
            </w:r>
            <w:r w:rsidRPr="00C26FE3">
              <w:rPr>
                <w:rFonts w:ascii="Browallia New" w:hAnsi="Browallia New" w:cs="Browallia New"/>
                <w:color w:val="000000"/>
                <w:sz w:val="28"/>
              </w:rPr>
              <w:t xml:space="preserve"> </w:t>
            </w:r>
            <w:r w:rsidRPr="00C26FE3">
              <w:rPr>
                <w:rFonts w:ascii="Browallia New" w:hAnsi="Browallia New" w:cs="Browallia New"/>
                <w:color w:val="000000"/>
                <w:sz w:val="28"/>
                <w:cs/>
              </w:rPr>
              <w:t>พบปัญหาการคัดกรองในระดับหน่วยงานที่ไม่ได้ประเมินภาวะซึมเศร้าและจากสถานะการณ์โควิด เนื่องจากขาดความรู้ขาดการดูแลแบบองค์รวมและการบันทึกข้อมูลในระดับหน่วยงานที่ไม่ครอบคลุม</w:t>
            </w:r>
          </w:p>
          <w:p w14:paraId="2E7A7FE9" w14:textId="77777777" w:rsidR="00C26FE3" w:rsidRPr="00C26FE3" w:rsidRDefault="00C26FE3" w:rsidP="00C26FE3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C26FE3">
              <w:rPr>
                <w:rFonts w:ascii="Browallia New" w:hAnsi="Browallia New" w:cs="Browallia New"/>
                <w:color w:val="000000"/>
                <w:sz w:val="28"/>
                <w:cs/>
              </w:rPr>
              <w:t>การพัฒนาที่ผ่านมา</w:t>
            </w:r>
            <w:r w:rsidRPr="00C26FE3">
              <w:rPr>
                <w:rFonts w:ascii="Browallia New" w:hAnsi="Browallia New" w:cs="Browallia New"/>
                <w:color w:val="000000"/>
                <w:sz w:val="28"/>
              </w:rPr>
              <w:t xml:space="preserve">: </w:t>
            </w:r>
            <w:r w:rsidRPr="00C26FE3">
              <w:rPr>
                <w:rFonts w:ascii="Browallia New" w:hAnsi="Browallia New" w:cs="Browallia New"/>
                <w:color w:val="000000"/>
                <w:sz w:val="28"/>
                <w:cs/>
              </w:rPr>
              <w:t>การให้ความรู้และจัดทำคู่มือให้เจ้าหน้าที่ทุกหน่วยงาน</w:t>
            </w:r>
            <w:r w:rsidRPr="00C26FE3">
              <w:rPr>
                <w:rFonts w:ascii="Browallia New" w:hAnsi="Browallia New" w:cs="Browallia New"/>
                <w:color w:val="000000"/>
                <w:sz w:val="28"/>
              </w:rPr>
              <w:t xml:space="preserve">  </w:t>
            </w:r>
            <w:r w:rsidRPr="00C26FE3">
              <w:rPr>
                <w:rFonts w:ascii="Browallia New" w:hAnsi="Browallia New" w:cs="Browallia New"/>
                <w:color w:val="000000"/>
                <w:sz w:val="28"/>
                <w:cs/>
              </w:rPr>
              <w:t>ให้</w:t>
            </w:r>
            <w:r w:rsidRPr="00C26FE3">
              <w:rPr>
                <w:rFonts w:ascii="Browallia New" w:hAnsi="Browallia New" w:cs="Browallia New"/>
                <w:color w:val="000000"/>
                <w:sz w:val="28"/>
              </w:rPr>
              <w:t xml:space="preserve"> case manager </w:t>
            </w:r>
            <w:r w:rsidRPr="00C26FE3">
              <w:rPr>
                <w:rFonts w:ascii="Browallia New" w:hAnsi="Browallia New" w:cs="Browallia New"/>
                <w:color w:val="000000"/>
                <w:sz w:val="28"/>
                <w:cs/>
              </w:rPr>
              <w:t>คอยกระตุ้นและติดตามอย่างต่อเนื่อง</w:t>
            </w:r>
            <w:r w:rsidRPr="00C26FE3">
              <w:rPr>
                <w:rFonts w:ascii="Browallia New" w:hAnsi="Browallia New" w:cs="Browallia New"/>
                <w:color w:val="000000"/>
                <w:sz w:val="28"/>
              </w:rPr>
              <w:t xml:space="preserve"> </w:t>
            </w:r>
            <w:r w:rsidRPr="00C26FE3">
              <w:rPr>
                <w:rFonts w:ascii="Browallia New" w:hAnsi="Browallia New" w:cs="Browallia New"/>
                <w:color w:val="000000"/>
                <w:sz w:val="28"/>
                <w:cs/>
              </w:rPr>
              <w:t>การประชาสัมพันธ์บริการรักษาโรคซึมเศร้าในโรงพยาบาล</w:t>
            </w:r>
          </w:p>
        </w:tc>
      </w:tr>
      <w:tr w:rsidR="00C26FE3" w:rsidRPr="00C26FE3" w14:paraId="15800FD1" w14:textId="77777777" w:rsidTr="00BC41DF">
        <w:tc>
          <w:tcPr>
            <w:tcW w:w="9736" w:type="dxa"/>
          </w:tcPr>
          <w:p w14:paraId="40154225" w14:textId="77777777" w:rsidR="00C26FE3" w:rsidRPr="00C26FE3" w:rsidRDefault="00C26FE3">
            <w:pPr>
              <w:numPr>
                <w:ilvl w:val="0"/>
                <w:numId w:val="114"/>
              </w:numPr>
              <w:spacing w:before="120"/>
              <w:contextualSpacing/>
              <w:rPr>
                <w:rFonts w:ascii="BrowalliaUPC" w:eastAsia="Browallia New" w:hAnsi="BrowalliaUPC" w:cs="BrowalliaUPC"/>
                <w:sz w:val="28"/>
              </w:rPr>
            </w:pPr>
            <w:r w:rsidRPr="00C26FE3">
              <w:rPr>
                <w:rFonts w:ascii="BrowalliaUPC" w:eastAsia="Calibri" w:hAnsi="BrowalliaUPC" w:cs="BrowalliaUPC"/>
                <w:sz w:val="28"/>
                <w:cs/>
              </w:rPr>
              <w:t xml:space="preserve">ร้อยละของผู้ป่วย </w:t>
            </w:r>
            <w:r w:rsidRPr="00C26FE3">
              <w:rPr>
                <w:rFonts w:ascii="BrowalliaUPC" w:eastAsia="Calibri" w:hAnsi="BrowalliaUPC" w:cs="BrowalliaUPC"/>
                <w:sz w:val="28"/>
              </w:rPr>
              <w:t xml:space="preserve">Sepsis </w:t>
            </w:r>
            <w:r w:rsidRPr="00C26FE3">
              <w:rPr>
                <w:rFonts w:ascii="BrowalliaUPC" w:eastAsia="Calibri" w:hAnsi="BrowalliaUPC" w:cs="BrowalliaUPC"/>
                <w:sz w:val="28"/>
                <w:cs/>
              </w:rPr>
              <w:t xml:space="preserve">ที่ได้รับการดูแลแบบ </w:t>
            </w:r>
            <w:r w:rsidRPr="00C26FE3">
              <w:rPr>
                <w:rFonts w:ascii="BrowalliaUPC" w:eastAsia="Calibri" w:hAnsi="BrowalliaUPC" w:cs="BrowalliaUPC"/>
                <w:sz w:val="28"/>
              </w:rPr>
              <w:t xml:space="preserve">Fast tract </w:t>
            </w:r>
            <w:r w:rsidRPr="00C26FE3">
              <w:rPr>
                <w:rFonts w:ascii="BrowalliaUPC" w:eastAsia="Calibri" w:hAnsi="BrowalliaUPC" w:cs="BrowalliaUPC"/>
                <w:sz w:val="28"/>
                <w:cs/>
              </w:rPr>
              <w:t xml:space="preserve">เข้า </w:t>
            </w:r>
            <w:r w:rsidRPr="00C26FE3">
              <w:rPr>
                <w:rFonts w:ascii="BrowalliaUPC" w:eastAsia="Calibri" w:hAnsi="BrowalliaUPC" w:cs="BrowalliaUPC"/>
                <w:sz w:val="28"/>
              </w:rPr>
              <w:t xml:space="preserve">ER </w:t>
            </w:r>
            <w:r w:rsidRPr="00C26FE3">
              <w:rPr>
                <w:rFonts w:ascii="BrowalliaUPC" w:eastAsia="Calibri" w:hAnsi="BrowalliaUPC" w:cs="BrowalliaUPC"/>
                <w:sz w:val="28"/>
                <w:cs/>
              </w:rPr>
              <w:t xml:space="preserve">ภายใน  </w:t>
            </w:r>
            <w:r w:rsidRPr="00C26FE3">
              <w:rPr>
                <w:rFonts w:ascii="BrowalliaUPC" w:eastAsia="Calibri" w:hAnsi="BrowalliaUPC" w:cs="BrowalliaUPC"/>
                <w:sz w:val="28"/>
              </w:rPr>
              <w:t>30</w:t>
            </w:r>
            <w:r w:rsidRPr="00C26FE3">
              <w:rPr>
                <w:rFonts w:ascii="BrowalliaUPC" w:eastAsia="Calibri" w:hAnsi="BrowalliaUPC" w:cs="BrowalliaUPC"/>
                <w:sz w:val="28"/>
                <w:cs/>
              </w:rPr>
              <w:t xml:space="preserve"> นาที</w:t>
            </w:r>
          </w:p>
          <w:p w14:paraId="0A97511F" w14:textId="77777777" w:rsidR="00C26FE3" w:rsidRPr="00C26FE3" w:rsidRDefault="00C26FE3" w:rsidP="00C26FE3">
            <w:pPr>
              <w:contextualSpacing/>
              <w:rPr>
                <w:rFonts w:ascii="BrowalliaUPC" w:eastAsia="Browallia New" w:hAnsi="BrowalliaUPC" w:cs="BrowalliaUPC"/>
                <w:sz w:val="28"/>
              </w:rPr>
            </w:pPr>
            <w:r w:rsidRPr="00C26FE3">
              <w:rPr>
                <w:rFonts w:ascii="BrowalliaUPC" w:eastAsia="Calibri" w:hAnsi="BrowalliaUPC" w:cs="BrowalliaUPC"/>
                <w:noProof/>
                <w:sz w:val="28"/>
              </w:rPr>
              <w:drawing>
                <wp:inline distT="0" distB="0" distL="0" distR="0" wp14:anchorId="2D5BE604" wp14:editId="3993F11C">
                  <wp:extent cx="6002216" cy="1640840"/>
                  <wp:effectExtent l="0" t="0" r="17780" b="16510"/>
                  <wp:docPr id="126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1"/>
                    </a:graphicData>
                  </a:graphic>
                </wp:inline>
              </w:drawing>
            </w:r>
          </w:p>
          <w:p w14:paraId="6A0FD745" w14:textId="77777777" w:rsidR="00C26FE3" w:rsidRPr="00C26FE3" w:rsidRDefault="00C26FE3" w:rsidP="00C26FE3">
            <w:pPr>
              <w:rPr>
                <w:rFonts w:ascii="BrowalliaUPC" w:hAnsi="BrowalliaUPC" w:cs="BrowalliaUPC"/>
                <w:sz w:val="28"/>
              </w:rPr>
            </w:pPr>
            <w:r w:rsidRPr="00C26FE3">
              <w:rPr>
                <w:rFonts w:ascii="BrowalliaUPC" w:eastAsia="Calibri" w:hAnsi="BrowalliaUPC" w:cs="BrowalliaUPC"/>
                <w:sz w:val="28"/>
                <w:cs/>
              </w:rPr>
              <w:t xml:space="preserve">จากรายงานผู้ป่วยที่มาด้วย </w:t>
            </w:r>
            <w:r w:rsidRPr="00C26FE3">
              <w:rPr>
                <w:rFonts w:ascii="BrowalliaUPC" w:eastAsia="Calibri" w:hAnsi="BrowalliaUPC" w:cs="BrowalliaUPC"/>
                <w:sz w:val="28"/>
              </w:rPr>
              <w:t xml:space="preserve">Sepsis Fast tract </w:t>
            </w:r>
            <w:r w:rsidRPr="00C26FE3">
              <w:rPr>
                <w:rFonts w:ascii="BrowalliaUPC" w:eastAsia="Calibri" w:hAnsi="BrowalliaUPC" w:cs="BrowalliaUPC"/>
                <w:sz w:val="28"/>
                <w:cs/>
              </w:rPr>
              <w:t xml:space="preserve">ได้ปฏิบัติตาม </w:t>
            </w:r>
            <w:r w:rsidRPr="00C26FE3">
              <w:rPr>
                <w:rFonts w:ascii="BrowalliaUPC" w:eastAsia="Calibri" w:hAnsi="BrowalliaUPC" w:cs="BrowalliaUPC"/>
                <w:sz w:val="28"/>
              </w:rPr>
              <w:t xml:space="preserve">CPG 100% </w:t>
            </w:r>
            <w:r w:rsidRPr="00C26FE3">
              <w:rPr>
                <w:rFonts w:ascii="BrowalliaUPC" w:eastAsia="Calibri" w:hAnsi="BrowalliaUPC" w:cs="BrowalliaUPC"/>
                <w:sz w:val="28"/>
                <w:cs/>
              </w:rPr>
              <w:t>(</w:t>
            </w:r>
            <w:r w:rsidRPr="00C26FE3">
              <w:rPr>
                <w:rFonts w:ascii="BrowalliaUPC" w:eastAsia="Calibri" w:hAnsi="BrowalliaUPC" w:cs="BrowalliaUPC"/>
                <w:sz w:val="28"/>
              </w:rPr>
              <w:t>ER</w:t>
            </w:r>
            <w:r w:rsidRPr="00C26FE3">
              <w:rPr>
                <w:rFonts w:ascii="BrowalliaUPC" w:eastAsia="Calibri" w:hAnsi="BrowalliaUPC" w:cs="BrowalliaUPC"/>
                <w:sz w:val="28"/>
                <w:cs/>
              </w:rPr>
              <w:t>)</w:t>
            </w:r>
          </w:p>
          <w:p w14:paraId="7CC25711" w14:textId="77777777" w:rsidR="00C26FE3" w:rsidRPr="00C26FE3" w:rsidRDefault="00C26FE3" w:rsidP="00C26FE3">
            <w:pPr>
              <w:rPr>
                <w:rFonts w:ascii="BrowalliaUPC" w:eastAsia="Calibri" w:hAnsi="BrowalliaUPC" w:cs="BrowalliaUPC"/>
                <w:sz w:val="28"/>
              </w:rPr>
            </w:pPr>
            <w:r w:rsidRPr="00C26FE3">
              <w:rPr>
                <w:rFonts w:ascii="BrowalliaUPC" w:eastAsia="Calibri" w:hAnsi="BrowalliaUPC" w:cs="BrowalliaUPC"/>
                <w:sz w:val="28"/>
                <w:u w:val="single"/>
                <w:cs/>
              </w:rPr>
              <w:t>แนวทางปฏิบัติ</w:t>
            </w:r>
            <w:r w:rsidRPr="00C26FE3">
              <w:rPr>
                <w:rFonts w:ascii="BrowalliaUPC" w:eastAsia="Calibri" w:hAnsi="BrowalliaUPC" w:cs="BrowalliaUPC"/>
                <w:sz w:val="28"/>
                <w:u w:val="single"/>
              </w:rPr>
              <w:t xml:space="preserve">: </w:t>
            </w:r>
            <w:r w:rsidRPr="00C26FE3">
              <w:rPr>
                <w:rFonts w:ascii="BrowalliaUPC" w:eastAsia="Calibri" w:hAnsi="BrowalliaUPC" w:cs="BrowalliaUPC"/>
                <w:sz w:val="28"/>
                <w:cs/>
              </w:rPr>
              <w:t xml:space="preserve">1.ปฏิบัติตาม </w:t>
            </w:r>
            <w:r w:rsidRPr="00C26FE3">
              <w:rPr>
                <w:rFonts w:ascii="BrowalliaUPC" w:eastAsia="Calibri" w:hAnsi="BrowalliaUPC" w:cs="BrowalliaUPC"/>
                <w:sz w:val="28"/>
              </w:rPr>
              <w:t xml:space="preserve">CPG </w:t>
            </w:r>
            <w:r w:rsidRPr="00C26FE3">
              <w:rPr>
                <w:rFonts w:ascii="BrowalliaUPC" w:eastAsia="Calibri" w:hAnsi="BrowalliaUPC" w:cs="BrowalliaUPC"/>
                <w:sz w:val="28"/>
                <w:cs/>
              </w:rPr>
              <w:t xml:space="preserve">ที่กำหนดทุก </w:t>
            </w:r>
            <w:r w:rsidRPr="00C26FE3">
              <w:rPr>
                <w:rFonts w:ascii="BrowalliaUPC" w:eastAsia="Calibri" w:hAnsi="BrowalliaUPC" w:cs="BrowalliaUPC"/>
                <w:sz w:val="28"/>
              </w:rPr>
              <w:t xml:space="preserve">Case </w:t>
            </w:r>
            <w:r w:rsidRPr="00C26FE3">
              <w:rPr>
                <w:rFonts w:ascii="BrowalliaUPC" w:eastAsia="Calibri" w:hAnsi="BrowalliaUPC" w:cs="BrowalliaUPC"/>
                <w:sz w:val="28"/>
                <w:cs/>
              </w:rPr>
              <w:t>ที่มีการวินิจฉัย</w:t>
            </w:r>
            <w:r w:rsidRPr="00C26FE3">
              <w:rPr>
                <w:rFonts w:ascii="BrowalliaUPC" w:eastAsia="Calibri" w:hAnsi="BrowalliaUPC" w:cs="BrowalliaUPC"/>
                <w:sz w:val="28"/>
              </w:rPr>
              <w:t xml:space="preserve"> </w:t>
            </w:r>
            <w:r w:rsidRPr="00C26FE3">
              <w:rPr>
                <w:rFonts w:ascii="BrowalliaUPC" w:eastAsia="Calibri" w:hAnsi="BrowalliaUPC" w:cs="BrowalliaUPC"/>
                <w:sz w:val="28"/>
                <w:cs/>
              </w:rPr>
              <w:t xml:space="preserve">2.มีการจัดทำนวัตกรรรมป้ายเตือนการให้ </w:t>
            </w:r>
            <w:r w:rsidRPr="00C26FE3">
              <w:rPr>
                <w:rFonts w:ascii="BrowalliaUPC" w:eastAsia="Calibri" w:hAnsi="BrowalliaUPC" w:cs="BrowalliaUPC"/>
                <w:sz w:val="28"/>
              </w:rPr>
              <w:t>ATB</w:t>
            </w:r>
          </w:p>
          <w:p w14:paraId="469321AF" w14:textId="77777777" w:rsidR="00C26FE3" w:rsidRPr="00C26FE3" w:rsidRDefault="00C26FE3" w:rsidP="00C26FE3">
            <w:pPr>
              <w:rPr>
                <w:rFonts w:ascii="BrowalliaUPC" w:eastAsia="Browallia New" w:hAnsi="BrowalliaUPC" w:cs="BrowalliaUPC"/>
                <w:sz w:val="28"/>
                <w:cs/>
              </w:rPr>
            </w:pPr>
          </w:p>
        </w:tc>
      </w:tr>
    </w:tbl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18"/>
        <w:gridCol w:w="1108"/>
        <w:gridCol w:w="905"/>
        <w:gridCol w:w="905"/>
        <w:gridCol w:w="905"/>
        <w:gridCol w:w="905"/>
        <w:gridCol w:w="1190"/>
      </w:tblGrid>
      <w:tr w:rsidR="00C26FE3" w:rsidRPr="00C26FE3" w14:paraId="226262FA" w14:textId="77777777" w:rsidTr="00BC41DF">
        <w:tc>
          <w:tcPr>
            <w:tcW w:w="5000" w:type="pct"/>
            <w:gridSpan w:val="7"/>
          </w:tcPr>
          <w:p w14:paraId="6CEB8536" w14:textId="77777777" w:rsidR="00C26FE3" w:rsidRPr="00C26FE3" w:rsidRDefault="00C26FE3" w:rsidP="00C26FE3">
            <w:pPr>
              <w:spacing w:after="0" w:line="240" w:lineRule="auto"/>
              <w:rPr>
                <w:rFonts w:ascii="Browallia New" w:eastAsia="Calibri" w:hAnsi="Browallia New" w:cs="Browallia New"/>
                <w:b/>
                <w:bCs/>
                <w:color w:val="000000" w:themeColor="text1"/>
                <w:sz w:val="28"/>
                <w:u w:val="single"/>
              </w:rPr>
            </w:pPr>
            <w:r w:rsidRPr="00C26FE3">
              <w:rPr>
                <w:rFonts w:ascii="Browallia New" w:eastAsia="Calibri" w:hAnsi="Browallia New" w:cs="Browallia New"/>
                <w:b/>
                <w:bCs/>
                <w:color w:val="000000" w:themeColor="text1"/>
                <w:sz w:val="28"/>
              </w:rPr>
              <w:lastRenderedPageBreak/>
              <w:t xml:space="preserve">82 </w:t>
            </w:r>
            <w:r w:rsidRPr="00C26FE3">
              <w:rPr>
                <w:rFonts w:ascii="Browallia New" w:eastAsia="Calibri" w:hAnsi="Browallia New" w:cs="Browallia New"/>
                <w:b/>
                <w:bCs/>
                <w:color w:val="000000" w:themeColor="text1"/>
                <w:sz w:val="28"/>
                <w:u w:val="single"/>
                <w:cs/>
              </w:rPr>
              <w:t>ผลด้านความต่อเนื่องในการดูแล</w:t>
            </w:r>
          </w:p>
        </w:tc>
      </w:tr>
      <w:tr w:rsidR="00C26FE3" w:rsidRPr="00C26FE3" w14:paraId="426CD2F3" w14:textId="77777777" w:rsidTr="00BC41DF">
        <w:tc>
          <w:tcPr>
            <w:tcW w:w="1960" w:type="pct"/>
          </w:tcPr>
          <w:p w14:paraId="337BDC20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color w:val="3333CC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b/>
                <w:bCs/>
                <w:color w:val="3333CC"/>
                <w:sz w:val="28"/>
                <w:cs/>
              </w:rPr>
              <w:t>ตัวชี้วัด</w:t>
            </w:r>
          </w:p>
        </w:tc>
        <w:tc>
          <w:tcPr>
            <w:tcW w:w="569" w:type="pct"/>
          </w:tcPr>
          <w:p w14:paraId="31B88028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color w:val="3333CC"/>
                <w:sz w:val="28"/>
                <w:cs/>
              </w:rPr>
            </w:pPr>
            <w:r w:rsidRPr="00C26FE3">
              <w:rPr>
                <w:rFonts w:ascii="Browallia New" w:eastAsia="Calibri" w:hAnsi="Browallia New" w:cs="Browallia New"/>
                <w:b/>
                <w:bCs/>
                <w:color w:val="3333CC"/>
                <w:sz w:val="28"/>
                <w:cs/>
              </w:rPr>
              <w:t>เป้าหมาย</w:t>
            </w:r>
          </w:p>
        </w:tc>
        <w:tc>
          <w:tcPr>
            <w:tcW w:w="465" w:type="pct"/>
            <w:vAlign w:val="center"/>
          </w:tcPr>
          <w:p w14:paraId="0E1951C8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color w:val="3333CC"/>
                <w:sz w:val="28"/>
                <w:cs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ปี2561</w:t>
            </w:r>
          </w:p>
        </w:tc>
        <w:tc>
          <w:tcPr>
            <w:tcW w:w="465" w:type="pct"/>
            <w:vAlign w:val="center"/>
          </w:tcPr>
          <w:p w14:paraId="7C631190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color w:val="3333CC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ปี2562</w:t>
            </w:r>
          </w:p>
        </w:tc>
        <w:tc>
          <w:tcPr>
            <w:tcW w:w="465" w:type="pct"/>
            <w:vAlign w:val="center"/>
          </w:tcPr>
          <w:p w14:paraId="7FA5AC15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color w:val="3333CC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ปี2563</w:t>
            </w:r>
          </w:p>
        </w:tc>
        <w:tc>
          <w:tcPr>
            <w:tcW w:w="465" w:type="pct"/>
            <w:vAlign w:val="center"/>
          </w:tcPr>
          <w:p w14:paraId="11C79BB1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color w:val="3333CC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ปี2564</w:t>
            </w:r>
          </w:p>
        </w:tc>
        <w:tc>
          <w:tcPr>
            <w:tcW w:w="612" w:type="pct"/>
            <w:vAlign w:val="center"/>
          </w:tcPr>
          <w:p w14:paraId="31AC84BB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color w:val="3333CC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ปี2565</w:t>
            </w:r>
          </w:p>
        </w:tc>
      </w:tr>
      <w:tr w:rsidR="00C26FE3" w:rsidRPr="00C26FE3" w14:paraId="1BA3FB8B" w14:textId="77777777" w:rsidTr="00BC41DF">
        <w:tc>
          <w:tcPr>
            <w:tcW w:w="1960" w:type="pct"/>
          </w:tcPr>
          <w:p w14:paraId="63E58606" w14:textId="77777777" w:rsidR="00C26FE3" w:rsidRPr="00C26FE3" w:rsidRDefault="00C26FE3">
            <w:pPr>
              <w:numPr>
                <w:ilvl w:val="0"/>
                <w:numId w:val="101"/>
              </w:numPr>
              <w:spacing w:before="120" w:after="0" w:line="240" w:lineRule="auto"/>
              <w:ind w:left="360"/>
              <w:contextualSpacing/>
              <w:rPr>
                <w:rFonts w:ascii="Browallia New" w:eastAsia="Calibri" w:hAnsi="Browallia New" w:cs="Browallia New"/>
                <w:sz w:val="28"/>
                <w:cs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ร้อยละของเด็กอายุ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12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ปี มีฟันดีไม่มีผุ(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Cavity Free)</w:t>
            </w:r>
          </w:p>
        </w:tc>
        <w:tc>
          <w:tcPr>
            <w:tcW w:w="569" w:type="pct"/>
          </w:tcPr>
          <w:p w14:paraId="77537489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Times New Roman" w:hAnsi="Browallia New" w:cs="Browallia New"/>
                <w:sz w:val="28"/>
              </w:rPr>
              <w:sym w:font="Symbol" w:char="F03E"/>
            </w:r>
            <w:r w:rsidRPr="00C26FE3">
              <w:rPr>
                <w:rFonts w:ascii="Browallia New" w:eastAsia="Times New Roman" w:hAnsi="Browallia New" w:cs="Browallia New"/>
                <w:sz w:val="28"/>
              </w:rPr>
              <w:t xml:space="preserve"> </w:t>
            </w:r>
            <w:r w:rsidRPr="00C26FE3">
              <w:rPr>
                <w:rFonts w:ascii="Browallia New" w:eastAsia="Times New Roman" w:hAnsi="Browallia New" w:cs="Browallia New"/>
                <w:sz w:val="28"/>
                <w:cs/>
              </w:rPr>
              <w:t>80</w:t>
            </w:r>
            <w:r w:rsidRPr="00C26FE3">
              <w:rPr>
                <w:rFonts w:ascii="Browallia New" w:eastAsia="Times New Roman" w:hAnsi="Browallia New" w:cs="Browallia New"/>
                <w:sz w:val="28"/>
              </w:rPr>
              <w:t>%</w:t>
            </w:r>
          </w:p>
        </w:tc>
        <w:tc>
          <w:tcPr>
            <w:tcW w:w="465" w:type="pct"/>
          </w:tcPr>
          <w:p w14:paraId="57AA9C3C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71.40</w:t>
            </w:r>
          </w:p>
        </w:tc>
        <w:tc>
          <w:tcPr>
            <w:tcW w:w="465" w:type="pct"/>
          </w:tcPr>
          <w:p w14:paraId="47389C5D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79.4</w:t>
            </w:r>
          </w:p>
        </w:tc>
        <w:tc>
          <w:tcPr>
            <w:tcW w:w="465" w:type="pct"/>
          </w:tcPr>
          <w:p w14:paraId="61D36B35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81.1</w:t>
            </w:r>
          </w:p>
        </w:tc>
        <w:tc>
          <w:tcPr>
            <w:tcW w:w="465" w:type="pct"/>
          </w:tcPr>
          <w:p w14:paraId="06C4BEC7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81.6</w:t>
            </w:r>
          </w:p>
        </w:tc>
        <w:tc>
          <w:tcPr>
            <w:tcW w:w="612" w:type="pct"/>
          </w:tcPr>
          <w:p w14:paraId="44D788B2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82.7</w:t>
            </w:r>
          </w:p>
        </w:tc>
      </w:tr>
      <w:tr w:rsidR="00C26FE3" w:rsidRPr="00C26FE3" w14:paraId="0964E6A8" w14:textId="77777777" w:rsidTr="00BC41DF">
        <w:tc>
          <w:tcPr>
            <w:tcW w:w="1960" w:type="pct"/>
          </w:tcPr>
          <w:p w14:paraId="7CF5C607" w14:textId="77777777" w:rsidR="00C26FE3" w:rsidRPr="00C26FE3" w:rsidRDefault="00C26FE3">
            <w:pPr>
              <w:numPr>
                <w:ilvl w:val="0"/>
                <w:numId w:val="101"/>
              </w:numPr>
              <w:spacing w:before="120" w:after="0" w:line="240" w:lineRule="auto"/>
              <w:ind w:left="360"/>
              <w:contextualSpacing/>
              <w:rPr>
                <w:rFonts w:ascii="Browallia New" w:eastAsia="Calibri" w:hAnsi="Browallia New" w:cs="Browallia New"/>
                <w:sz w:val="28"/>
                <w:cs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อัตราผู้ป่วย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Intermediate Care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ได้รับการติดตามอาการจนครบ 6 เดือน</w:t>
            </w:r>
          </w:p>
        </w:tc>
        <w:tc>
          <w:tcPr>
            <w:tcW w:w="569" w:type="pct"/>
          </w:tcPr>
          <w:p w14:paraId="7BBB0622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Times New Roman" w:hAnsi="Browallia New" w:cs="Browallia New"/>
                <w:color w:val="000000"/>
                <w:sz w:val="28"/>
              </w:rPr>
              <w:t>&gt;</w:t>
            </w:r>
            <w:r w:rsidRPr="00C26FE3">
              <w:rPr>
                <w:rFonts w:ascii="Browallia New" w:eastAsia="Times New Roman" w:hAnsi="Browallia New" w:cs="Browallia New"/>
                <w:color w:val="000000"/>
                <w:sz w:val="28"/>
                <w:cs/>
              </w:rPr>
              <w:t xml:space="preserve"> </w:t>
            </w:r>
            <w:r w:rsidRPr="00C26FE3">
              <w:rPr>
                <w:rFonts w:ascii="Browallia New" w:eastAsia="Times New Roman" w:hAnsi="Browallia New" w:cs="Browallia New"/>
                <w:color w:val="000000"/>
                <w:sz w:val="28"/>
              </w:rPr>
              <w:t>70</w:t>
            </w:r>
            <w:r w:rsidRPr="00C26FE3">
              <w:rPr>
                <w:rFonts w:ascii="Browallia New" w:eastAsia="Times New Roman" w:hAnsi="Browallia New" w:cs="Browallia New"/>
                <w:sz w:val="28"/>
              </w:rPr>
              <w:t xml:space="preserve"> %</w:t>
            </w:r>
          </w:p>
        </w:tc>
        <w:tc>
          <w:tcPr>
            <w:tcW w:w="465" w:type="pct"/>
          </w:tcPr>
          <w:p w14:paraId="50E72F7A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Times New Roman" w:hAnsi="Browallia New" w:cs="Browallia New"/>
                <w:color w:val="000000"/>
                <w:sz w:val="28"/>
              </w:rPr>
              <w:t>88</w:t>
            </w:r>
          </w:p>
        </w:tc>
        <w:tc>
          <w:tcPr>
            <w:tcW w:w="465" w:type="pct"/>
          </w:tcPr>
          <w:p w14:paraId="50152F2A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Times New Roman" w:hAnsi="Browallia New" w:cs="Browallia New"/>
                <w:color w:val="000000"/>
                <w:sz w:val="28"/>
              </w:rPr>
              <w:t>78</w:t>
            </w:r>
          </w:p>
        </w:tc>
        <w:tc>
          <w:tcPr>
            <w:tcW w:w="465" w:type="pct"/>
          </w:tcPr>
          <w:p w14:paraId="57BF41E9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Times New Roman" w:hAnsi="Browallia New" w:cs="Browallia New"/>
                <w:color w:val="000000"/>
                <w:sz w:val="28"/>
              </w:rPr>
              <w:t>90</w:t>
            </w:r>
          </w:p>
        </w:tc>
        <w:tc>
          <w:tcPr>
            <w:tcW w:w="465" w:type="pct"/>
          </w:tcPr>
          <w:p w14:paraId="5F5077D0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90</w:t>
            </w:r>
          </w:p>
        </w:tc>
        <w:tc>
          <w:tcPr>
            <w:tcW w:w="612" w:type="pct"/>
          </w:tcPr>
          <w:p w14:paraId="2D113D2E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90</w:t>
            </w:r>
          </w:p>
        </w:tc>
      </w:tr>
      <w:tr w:rsidR="00C26FE3" w:rsidRPr="00C26FE3" w14:paraId="30EFD982" w14:textId="77777777" w:rsidTr="00BC41DF">
        <w:tc>
          <w:tcPr>
            <w:tcW w:w="1960" w:type="pct"/>
          </w:tcPr>
          <w:p w14:paraId="7EF15F71" w14:textId="77777777" w:rsidR="00C26FE3" w:rsidRPr="00C26FE3" w:rsidRDefault="00C26FE3">
            <w:pPr>
              <w:numPr>
                <w:ilvl w:val="0"/>
                <w:numId w:val="101"/>
              </w:numPr>
              <w:spacing w:before="120" w:after="0" w:line="240" w:lineRule="auto"/>
              <w:ind w:left="360"/>
              <w:contextualSpacing/>
              <w:rPr>
                <w:rFonts w:ascii="Browallia New" w:eastAsia="Calibri" w:hAnsi="Browallia New" w:cs="Browallia New"/>
                <w:sz w:val="28"/>
                <w:cs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ร้อยละของเด็ก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 0-5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ปี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มีพัฒนาการสมวัย</w:t>
            </w:r>
          </w:p>
        </w:tc>
        <w:tc>
          <w:tcPr>
            <w:tcW w:w="569" w:type="pct"/>
          </w:tcPr>
          <w:p w14:paraId="0CE77CE5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&gt;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85 %</w:t>
            </w:r>
          </w:p>
        </w:tc>
        <w:tc>
          <w:tcPr>
            <w:tcW w:w="465" w:type="pct"/>
            <w:vAlign w:val="center"/>
          </w:tcPr>
          <w:p w14:paraId="27AF26FF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97.34</w:t>
            </w:r>
          </w:p>
        </w:tc>
        <w:tc>
          <w:tcPr>
            <w:tcW w:w="465" w:type="pct"/>
            <w:vAlign w:val="center"/>
          </w:tcPr>
          <w:p w14:paraId="0577DB42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89.84</w:t>
            </w:r>
          </w:p>
        </w:tc>
        <w:tc>
          <w:tcPr>
            <w:tcW w:w="465" w:type="pct"/>
            <w:vAlign w:val="center"/>
          </w:tcPr>
          <w:p w14:paraId="6223258D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72.39</w:t>
            </w:r>
          </w:p>
        </w:tc>
        <w:tc>
          <w:tcPr>
            <w:tcW w:w="465" w:type="pct"/>
            <w:vAlign w:val="center"/>
          </w:tcPr>
          <w:p w14:paraId="7964835C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62.89</w:t>
            </w:r>
          </w:p>
        </w:tc>
        <w:tc>
          <w:tcPr>
            <w:tcW w:w="612" w:type="pct"/>
            <w:vAlign w:val="center"/>
          </w:tcPr>
          <w:p w14:paraId="20106B44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77.92</w:t>
            </w:r>
          </w:p>
        </w:tc>
      </w:tr>
      <w:tr w:rsidR="00C26FE3" w:rsidRPr="00C26FE3" w14:paraId="19A3B76C" w14:textId="77777777" w:rsidTr="00BC41DF">
        <w:tc>
          <w:tcPr>
            <w:tcW w:w="1960" w:type="pct"/>
          </w:tcPr>
          <w:p w14:paraId="7C7826D7" w14:textId="77777777" w:rsidR="00C26FE3" w:rsidRPr="00C26FE3" w:rsidRDefault="00C26FE3">
            <w:pPr>
              <w:numPr>
                <w:ilvl w:val="0"/>
                <w:numId w:val="101"/>
              </w:numPr>
              <w:spacing w:before="120" w:after="0" w:line="240" w:lineRule="auto"/>
              <w:ind w:left="360"/>
              <w:contextualSpacing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อัตราความสำเร็จของงานวัณโรค</w:t>
            </w:r>
          </w:p>
        </w:tc>
        <w:tc>
          <w:tcPr>
            <w:tcW w:w="569" w:type="pct"/>
          </w:tcPr>
          <w:p w14:paraId="28770569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Arial" w:eastAsia="Calibri" w:hAnsi="Arial" w:cs="Arial" w:hint="cs"/>
                <w:sz w:val="28"/>
                <w:cs/>
              </w:rPr>
              <w:t>≥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8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8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%</w:t>
            </w:r>
          </w:p>
        </w:tc>
        <w:tc>
          <w:tcPr>
            <w:tcW w:w="465" w:type="pct"/>
            <w:vAlign w:val="center"/>
          </w:tcPr>
          <w:p w14:paraId="791757FF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90.74</w:t>
            </w:r>
          </w:p>
        </w:tc>
        <w:tc>
          <w:tcPr>
            <w:tcW w:w="465" w:type="pct"/>
            <w:vAlign w:val="center"/>
          </w:tcPr>
          <w:p w14:paraId="0F97BD16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80.85</w:t>
            </w:r>
          </w:p>
        </w:tc>
        <w:tc>
          <w:tcPr>
            <w:tcW w:w="4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3DBAC0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91.30</w:t>
            </w:r>
          </w:p>
        </w:tc>
        <w:tc>
          <w:tcPr>
            <w:tcW w:w="4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3235B6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92.16</w:t>
            </w:r>
          </w:p>
        </w:tc>
        <w:tc>
          <w:tcPr>
            <w:tcW w:w="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43586B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89.39</w:t>
            </w:r>
          </w:p>
        </w:tc>
      </w:tr>
      <w:tr w:rsidR="00C26FE3" w:rsidRPr="00C26FE3" w14:paraId="0EFC161C" w14:textId="77777777" w:rsidTr="00BC41DF">
        <w:tc>
          <w:tcPr>
            <w:tcW w:w="1960" w:type="pct"/>
          </w:tcPr>
          <w:p w14:paraId="38C066B4" w14:textId="77777777" w:rsidR="00C26FE3" w:rsidRPr="00C26FE3" w:rsidRDefault="00C26FE3">
            <w:pPr>
              <w:numPr>
                <w:ilvl w:val="0"/>
                <w:numId w:val="101"/>
              </w:numPr>
              <w:spacing w:before="120" w:after="0" w:line="240" w:lineRule="auto"/>
              <w:ind w:left="360"/>
              <w:contextualSpacing/>
              <w:rPr>
                <w:rFonts w:ascii="Browallia New" w:eastAsia="Calibri" w:hAnsi="Browallia New" w:cs="Browallia New"/>
                <w:sz w:val="28"/>
                <w:cs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อัตราผู้ป่วยได้รับการเยี่ยมบ้าน ภายใน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14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วัน หลังจำหน่าย</w:t>
            </w:r>
          </w:p>
        </w:tc>
        <w:tc>
          <w:tcPr>
            <w:tcW w:w="569" w:type="pct"/>
            <w:vAlign w:val="center"/>
          </w:tcPr>
          <w:p w14:paraId="4830D145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  <w:cs/>
              </w:rPr>
            </w:pPr>
            <w:r w:rsidRPr="00C26FE3">
              <w:rPr>
                <w:rFonts w:ascii="Arial" w:eastAsia="Calibri" w:hAnsi="Arial" w:cs="Arial" w:hint="cs"/>
                <w:sz w:val="28"/>
                <w:cs/>
              </w:rPr>
              <w:t>≥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8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0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%</w:t>
            </w:r>
          </w:p>
        </w:tc>
        <w:tc>
          <w:tcPr>
            <w:tcW w:w="465" w:type="pct"/>
            <w:vAlign w:val="center"/>
          </w:tcPr>
          <w:p w14:paraId="13D921A8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90</w:t>
            </w:r>
          </w:p>
        </w:tc>
        <w:tc>
          <w:tcPr>
            <w:tcW w:w="465" w:type="pct"/>
            <w:vAlign w:val="center"/>
          </w:tcPr>
          <w:p w14:paraId="0BECD87E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100</w:t>
            </w:r>
          </w:p>
        </w:tc>
        <w:tc>
          <w:tcPr>
            <w:tcW w:w="4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39FE91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100</w:t>
            </w:r>
          </w:p>
        </w:tc>
        <w:tc>
          <w:tcPr>
            <w:tcW w:w="4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E7BB46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88</w:t>
            </w:r>
          </w:p>
        </w:tc>
        <w:tc>
          <w:tcPr>
            <w:tcW w:w="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08218D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100</w:t>
            </w:r>
          </w:p>
        </w:tc>
      </w:tr>
    </w:tbl>
    <w:tbl>
      <w:tblPr>
        <w:tblStyle w:val="115"/>
        <w:tblW w:w="5000" w:type="pct"/>
        <w:tblLook w:val="04A0" w:firstRow="1" w:lastRow="0" w:firstColumn="1" w:lastColumn="0" w:noHBand="0" w:noVBand="1"/>
      </w:tblPr>
      <w:tblGrid>
        <w:gridCol w:w="9746"/>
      </w:tblGrid>
      <w:tr w:rsidR="00C26FE3" w:rsidRPr="00C26FE3" w14:paraId="0EF803A0" w14:textId="77777777" w:rsidTr="00BC41DF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14:paraId="28CF5E78" w14:textId="77777777" w:rsidR="00C26FE3" w:rsidRPr="00C26FE3" w:rsidRDefault="00C26FE3" w:rsidP="00C26FE3">
            <w:pPr>
              <w:rPr>
                <w:rFonts w:ascii="Browallia New" w:eastAsia="Calibri" w:hAnsi="Browallia New" w:cs="Browallia New"/>
                <w:sz w:val="28"/>
              </w:rPr>
            </w:pPr>
          </w:p>
          <w:p w14:paraId="3667FD15" w14:textId="77777777" w:rsidR="00C26FE3" w:rsidRPr="00C26FE3" w:rsidRDefault="00C26FE3" w:rsidP="00C26FE3">
            <w:pPr>
              <w:rPr>
                <w:rFonts w:ascii="Browallia New" w:eastAsia="Calibri" w:hAnsi="Browallia New" w:cs="Browallia New"/>
                <w:color w:val="3333CC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1.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ร้อยละของเด็กอายุ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12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ปี มีฟันดีไม่มีผุ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(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Cavity Free)</w:t>
            </w:r>
            <w:r w:rsidRPr="00C26FE3">
              <w:rPr>
                <w:rFonts w:ascii="Browallia New" w:eastAsia="Calibri" w:hAnsi="Browallia New" w:cs="Browallia New"/>
                <w:noProof/>
                <w:sz w:val="28"/>
              </w:rPr>
              <w:drawing>
                <wp:inline distT="0" distB="0" distL="0" distR="0" wp14:anchorId="7B9587D9" wp14:editId="32899761">
                  <wp:extent cx="6096000" cy="1994535"/>
                  <wp:effectExtent l="0" t="0" r="0" b="5715"/>
                  <wp:docPr id="127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2"/>
                    </a:graphicData>
                  </a:graphic>
                </wp:inline>
              </w:drawing>
            </w:r>
          </w:p>
          <w:p w14:paraId="4E64E026" w14:textId="77777777" w:rsidR="00C26FE3" w:rsidRPr="00C26FE3" w:rsidRDefault="00C26FE3" w:rsidP="00C26FE3">
            <w:pPr>
              <w:jc w:val="thaiDistribute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         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จากการสำรวจสภาวะช่องปากนักเรียนประถมศึกษาเขตรับผิดชอบโรงพยาบาลประชาธิปัตย์จังหวัดปทุมธานี ปี พ.ศ.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256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3 พบว่าเด็กกลุ่มอายุ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12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 ปี มีฟันแท้ผุร้อยละ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4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4.3โดยมีฟันแท้ผุที่ยังไม่ได้รับการรักษาคิดเป็นร้อยละ 26.55 เหงือกอักเสบร้อยละ 24.86 ซึ่งปัญหาดังกล่าว หากไม่มีมาตรการในการส่งเสริม ป้องกันโรคในช่องปาก จะส่งผลให้สูญเสียงบประมาณค่าใช้จ่ายในการรักษาสูง และส่งผลให้เด็กนักเรียนสูญเสียฟันแท้อันเนื่องมาจากโรคฟันผุ</w:t>
            </w:r>
            <w:r w:rsidRPr="00C26FE3">
              <w:rPr>
                <w:rFonts w:ascii="Browallia New" w:eastAsia="Calibri" w:hAnsi="Browallia New" w:cs="Browallia New"/>
                <w:color w:val="FF0000"/>
                <w:sz w:val="28"/>
                <w:cs/>
              </w:rPr>
              <w:t xml:space="preserve">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ดังนั้นการตรวจสุขภาพช่องปาก การให้ทันตสุขศึกษา การเฝ้าระวัง สร้างเสริมสุขภาพช่องปาก การให้บริการทันตกรรมป้องกันก่อนเกิดโรค และการจัดระบบบริการทันตกรรมให้เอื้อต่อการเข้าถึงบริการทันตกรรมตามความจำเป็นและการกระตุ้นสร้างแสริมให้ประชาชนสามารถดูแลช่องปากได้ด้วยตนเอง จะช่วยสร้างเสริมให้ประชาชนมีสุขภาพช่องปากที่ดี และลดค่าใช้จ่ายในการรักษาได้</w:t>
            </w:r>
          </w:p>
        </w:tc>
      </w:tr>
      <w:tr w:rsidR="00C26FE3" w:rsidRPr="00C26FE3" w14:paraId="5AE15D85" w14:textId="77777777" w:rsidTr="00BC41DF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14:paraId="5BAFC13A" w14:textId="77777777" w:rsidR="00C26FE3" w:rsidRPr="00C26FE3" w:rsidRDefault="00C26FE3" w:rsidP="00C26FE3">
            <w:pPr>
              <w:rPr>
                <w:rFonts w:ascii="Browallia New" w:eastAsia="Calibri" w:hAnsi="Browallia New" w:cs="Browallia New"/>
                <w:sz w:val="28"/>
              </w:rPr>
            </w:pPr>
          </w:p>
          <w:p w14:paraId="0094BF71" w14:textId="77777777" w:rsidR="00C26FE3" w:rsidRPr="00C26FE3" w:rsidRDefault="00C26FE3" w:rsidP="00C26FE3">
            <w:pPr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2.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อัตราผู้ป่วย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Intermediate Care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ได้รับการติดตามอาการจนครบ 6 เดือน</w:t>
            </w:r>
          </w:p>
          <w:p w14:paraId="6580FEB5" w14:textId="77777777" w:rsidR="00C26FE3" w:rsidRPr="00C26FE3" w:rsidRDefault="00C26FE3" w:rsidP="00C26FE3">
            <w:pPr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noProof/>
                <w:sz w:val="28"/>
              </w:rPr>
              <w:drawing>
                <wp:inline distT="0" distB="0" distL="0" distR="0" wp14:anchorId="63812E57" wp14:editId="6DDBB218">
                  <wp:extent cx="5955324" cy="1722755"/>
                  <wp:effectExtent l="0" t="0" r="7620" b="10795"/>
                  <wp:docPr id="128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3"/>
                    </a:graphicData>
                  </a:graphic>
                </wp:inline>
              </w:drawing>
            </w:r>
          </w:p>
          <w:p w14:paraId="20B8497D" w14:textId="77777777" w:rsidR="00C26FE3" w:rsidRPr="00C26FE3" w:rsidRDefault="00C26FE3" w:rsidP="00C26FE3">
            <w:pPr>
              <w:jc w:val="thaiDistribute"/>
              <w:rPr>
                <w:rFonts w:ascii="Browallia New" w:eastAsia="Calibri" w:hAnsi="Browallia New" w:cs="Browallia New"/>
                <w:color w:val="3333CC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lastRenderedPageBreak/>
              <w:t xml:space="preserve">        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ผู้ป่วย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 Intermediate  care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 ระยะ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1,3,6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เดือนได้รับการติดตามเยี่ยมบ้านร่วมกับทีมสหวิชาชีพดูแลต่อเนื่องในชุมชน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 100%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 มีการประชุมเคส ร่วมกันของสหวิชาชีพและสร้างทีมติดต่อกันทาง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 Line Application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 ในโรงพยาบาลและระหว่างเครือข่ายโรงพยาบาลในจังหวัดปทุมธานีความเชื่อมโยงในระบบ ตั้งแต่ปฐมภูมิ ทุติยภูมิ ตติยภูมิ</w:t>
            </w:r>
          </w:p>
          <w:p w14:paraId="58E7F648" w14:textId="77777777" w:rsidR="00C26FE3" w:rsidRPr="00C26FE3" w:rsidRDefault="00C26FE3" w:rsidP="00C26FE3">
            <w:pPr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1.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ระบบปฐมภูมิ   มีการประสานงานส่งเคสให้ อสม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.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 ในพื้นที่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care giver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ในการฟื้นฟูดูแลผู้ป่วยให้ความรู้แก่ญาติผู้ป่วยที่บ้าน มีการอบรม อสม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.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เกี่ยวกับการดูแลผู้ป่วยกลุ่ม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Intermediate care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 สร้างทีมติดต่อกันทาง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 Line Application</w:t>
            </w:r>
          </w:p>
          <w:p w14:paraId="55E018FF" w14:textId="77777777" w:rsidR="00C26FE3" w:rsidRPr="00C26FE3" w:rsidRDefault="00C26FE3" w:rsidP="00C26FE3">
            <w:pPr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2.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ระบบทุ</w:t>
            </w:r>
            <w:r w:rsidRPr="00C26FE3">
              <w:rPr>
                <w:rFonts w:ascii="Browallia New" w:eastAsia="Calibri" w:hAnsi="Browallia New" w:cs="Browallia New" w:hint="cs"/>
                <w:sz w:val="28"/>
                <w:cs/>
              </w:rPr>
              <w:t>ติ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ยภูมิ มีการประสานงานส่งเคสให้ประสานงานกรณี ผู้ป่วยพักอยู่นอกเขตพื้นที่รับผิดชอบโรงพยาบาลประชาธิปัตย์ โดยมีระบบส่ง</w:t>
            </w:r>
            <w:r w:rsidRPr="00C26FE3">
              <w:rPr>
                <w:rFonts w:ascii="Browallia New" w:eastAsia="Calibri" w:hAnsi="Browallia New" w:cs="Browallia New" w:hint="cs"/>
                <w:sz w:val="28"/>
                <w:cs/>
              </w:rPr>
              <w:t xml:space="preserve">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Smart COC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 และแจ้งทางไลน์ สร้างทีมติดต่อกันทาง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 Line Application</w:t>
            </w:r>
          </w:p>
          <w:p w14:paraId="112BDD9C" w14:textId="77777777" w:rsidR="00C26FE3" w:rsidRPr="00C26FE3" w:rsidRDefault="00C26FE3" w:rsidP="00C26FE3">
            <w:pPr>
              <w:jc w:val="thaiDistribute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3.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ระบบตติยภูมิ มีการประสานงานส่งเคสให้ประสานงานกรณีต้องส่งตัวผู้ป่วยไปรับการรักษาเพิ่มเติมที่โรงพยาบาลปทุมธานี เช่น ส่งตัวพบนักกิจกรรมบำบัด สร้างทีมติดต่อกันทางทาง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 Line Application</w:t>
            </w:r>
          </w:p>
        </w:tc>
      </w:tr>
      <w:tr w:rsidR="00C26FE3" w:rsidRPr="00C26FE3" w14:paraId="4625EE7A" w14:textId="77777777" w:rsidTr="00BC41DF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14:paraId="7607B0E2" w14:textId="77777777" w:rsidR="00C26FE3" w:rsidRDefault="00C26FE3" w:rsidP="00C26FE3">
            <w:pPr>
              <w:rPr>
                <w:rFonts w:ascii="Browallia New" w:eastAsia="Calibri" w:hAnsi="Browallia New" w:cs="Browallia New"/>
                <w:sz w:val="28"/>
              </w:rPr>
            </w:pPr>
          </w:p>
          <w:p w14:paraId="7DC63C56" w14:textId="27F4D121" w:rsidR="00C26FE3" w:rsidRPr="00C26FE3" w:rsidRDefault="00C26FE3" w:rsidP="00C26FE3">
            <w:pPr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3.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ร้อยละของเด็ก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 0-5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ปี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มีพัฒนาการสมวัย</w:t>
            </w:r>
          </w:p>
          <w:p w14:paraId="3905BDAE" w14:textId="77777777" w:rsidR="00C26FE3" w:rsidRPr="00C26FE3" w:rsidRDefault="00C26FE3" w:rsidP="00C26FE3">
            <w:pPr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noProof/>
                <w:sz w:val="28"/>
              </w:rPr>
              <w:drawing>
                <wp:inline distT="0" distB="0" distL="0" distR="0" wp14:anchorId="204C318A" wp14:editId="2615477D">
                  <wp:extent cx="5926016" cy="1764030"/>
                  <wp:effectExtent l="0" t="0" r="17780" b="7620"/>
                  <wp:docPr id="129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4"/>
                    </a:graphicData>
                  </a:graphic>
                </wp:inline>
              </w:drawing>
            </w:r>
          </w:p>
          <w:p w14:paraId="2C4AA197" w14:textId="77777777" w:rsidR="00C26FE3" w:rsidRPr="00C26FE3" w:rsidRDefault="00C26FE3" w:rsidP="00C26FE3">
            <w:pPr>
              <w:jc w:val="thaiDistribute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           </w:t>
            </w:r>
            <w:r w:rsidRPr="00C26FE3">
              <w:rPr>
                <w:rFonts w:ascii="Browallia New" w:eastAsia="Angsana New" w:hAnsi="Browallia New" w:cs="Browallia New"/>
                <w:sz w:val="28"/>
                <w:cs/>
              </w:rPr>
              <w:t xml:space="preserve">การคัดกรองพัฒนาการเด็กในกลุ่มเด็กปฐมวัย พบปัญหา หน่วยบริการเครือข่ายไม่ใช้เครื่องมือ </w:t>
            </w:r>
            <w:r w:rsidRPr="00C26FE3">
              <w:rPr>
                <w:rFonts w:ascii="Browallia New" w:eastAsia="Angsana New" w:hAnsi="Browallia New" w:cs="Browallia New"/>
                <w:sz w:val="28"/>
              </w:rPr>
              <w:t xml:space="preserve">DSPM </w:t>
            </w:r>
            <w:r w:rsidRPr="00C26FE3">
              <w:rPr>
                <w:rFonts w:ascii="Browallia New" w:eastAsia="Angsana New" w:hAnsi="Browallia New" w:cs="Browallia New"/>
                <w:sz w:val="28"/>
                <w:cs/>
              </w:rPr>
              <w:t xml:space="preserve">และมีการเปลี่ยนผู้รับผิดชอบงาน บางคนไม่ผ่านการอบรมการใช้มาก่อน ในปี 2564 ได้มีการออกเยี่ยมเสริมพลัง ให้แนวทางการคัดกรองพัฒนาการ สอนสาธิตการใช้เครื่องมือในคลินิก </w:t>
            </w:r>
            <w:r w:rsidRPr="00C26FE3">
              <w:rPr>
                <w:rFonts w:ascii="Browallia New" w:eastAsia="Angsana New" w:hAnsi="Browallia New" w:cs="Browallia New"/>
                <w:sz w:val="28"/>
              </w:rPr>
              <w:t xml:space="preserve">WCC </w:t>
            </w:r>
            <w:r w:rsidRPr="00C26FE3">
              <w:rPr>
                <w:rFonts w:ascii="Browallia New" w:eastAsia="Angsana New" w:hAnsi="Browallia New" w:cs="Browallia New"/>
                <w:sz w:val="28"/>
                <w:cs/>
              </w:rPr>
              <w:t xml:space="preserve">ศพด.เปิดเรียนตามปกติ  คุณครูเริ่มพบเด็กที่มีพัฒนาการล่าช้าจากการใช้ </w:t>
            </w:r>
            <w:r w:rsidRPr="00C26FE3">
              <w:rPr>
                <w:rFonts w:ascii="Browallia New" w:eastAsia="Angsana New" w:hAnsi="Browallia New" w:cs="Browallia New"/>
                <w:sz w:val="28"/>
              </w:rPr>
              <w:t xml:space="preserve">DSPM </w:t>
            </w:r>
            <w:r w:rsidRPr="00C26FE3">
              <w:rPr>
                <w:rFonts w:ascii="Browallia New" w:eastAsia="Angsana New" w:hAnsi="Browallia New" w:cs="Browallia New"/>
                <w:sz w:val="28"/>
                <w:cs/>
              </w:rPr>
              <w:t xml:space="preserve">ในการเฝ้าระวังและประสานส่งต่อมาโรงพยาบาลเพื่อประเมิน พบว่าเด็กมีพัฒนาการล่าช้าด้านภาษา 2 ราย เด็กที่มีพัฒนาการล่าช้าทุกด้าน 5 ราย วินิจฉัยโรคออติสติก 2 ราย และเด็กที่มีพัฒนาการสงสัยล่าช้าได้รับการกระตุ้นพัฒนาการแล้วกลับมาสมวัย จำนวน 118 ราย  ในปี 2565 พบว่าเด็กมาคัดกรองลดลงจากผู้ปกครองกลัวโควิดจึงไม่มาตามนัด และพบว่าเด็กที่มาคัดกรองพัฒนาการมีพัฒนาการล่าช้าเพิ่มขึ้น เนื่องจากผู้ปกครองให้เด็กใช้เวลากับจอมากขึ้น ส่งผลให้เด็กมีพัฒนาการด้านภาษาล่าช้าเพิ่มขึ้น จากการคัดกรองเด็กตามช่วงกลุ่มวัย พบว่าผู้ปกครองไม่ให้ความสำคัญกับการใช้คู่มือ </w:t>
            </w:r>
            <w:r w:rsidRPr="00C26FE3">
              <w:rPr>
                <w:rFonts w:ascii="Browallia New" w:eastAsia="Angsana New" w:hAnsi="Browallia New" w:cs="Browallia New"/>
                <w:sz w:val="28"/>
              </w:rPr>
              <w:t xml:space="preserve">DSPM </w:t>
            </w:r>
            <w:r w:rsidRPr="00C26FE3">
              <w:rPr>
                <w:rFonts w:ascii="Browallia New" w:eastAsia="Angsana New" w:hAnsi="Browallia New" w:cs="Browallia New"/>
                <w:sz w:val="28"/>
                <w:cs/>
              </w:rPr>
              <w:t xml:space="preserve">จึงได้เริ่มทำโครงการส่งการบ้านวันวัคซีนในคลินิก </w:t>
            </w:r>
            <w:r w:rsidRPr="00C26FE3">
              <w:rPr>
                <w:rFonts w:ascii="Browallia New" w:eastAsia="Angsana New" w:hAnsi="Browallia New" w:cs="Browallia New"/>
                <w:sz w:val="28"/>
              </w:rPr>
              <w:t xml:space="preserve">WCC </w:t>
            </w:r>
            <w:r w:rsidRPr="00C26FE3">
              <w:rPr>
                <w:rFonts w:ascii="Browallia New" w:eastAsia="Angsana New" w:hAnsi="Browallia New" w:cs="Browallia New"/>
                <w:sz w:val="28"/>
                <w:cs/>
              </w:rPr>
              <w:t xml:space="preserve">ในโรงพยาบาล เพื่อกระตุ้นให้ผู้ปกครองใช้ </w:t>
            </w:r>
            <w:r w:rsidRPr="00C26FE3">
              <w:rPr>
                <w:rFonts w:ascii="Browallia New" w:eastAsia="Angsana New" w:hAnsi="Browallia New" w:cs="Browallia New"/>
                <w:sz w:val="28"/>
              </w:rPr>
              <w:t xml:space="preserve">DSPM </w:t>
            </w:r>
            <w:r w:rsidRPr="00C26FE3">
              <w:rPr>
                <w:rFonts w:ascii="Browallia New" w:eastAsia="Angsana New" w:hAnsi="Browallia New" w:cs="Browallia New"/>
                <w:sz w:val="28"/>
                <w:cs/>
              </w:rPr>
              <w:t xml:space="preserve">ในการเฝ้าระวังพัฒนาการเด็ก ตั้งแต่เดือนตุลาคม 2565 ถึงปัจจุบัน พบว่าผู้ปกครองเริ่มให้ความสำคัญกับการติดตามพัฒนาการมากขึ้น พบเด็กช่วงอายุ 2 เดือน ถึง 9 เดือน มีพัฒนาการล่าช้าด้านการเคลื่อนไหวต้องส่งต่อ 2 ราย ติดตามแล้วมีความผิดปกติของสมองทั้ง 2 ราย นัดกระตุ้นพัฒนาการต่อเนื่องร่วมกับให้งานแพทย์แผนไทยสอนนวดกล้ามเนื้อกับผู้ปกครองเพื่อนำไปใช้ที่บ้านอย่างต่อเนื่อง ในปี 2566  ได้เริ่มดำเนินงานนำคู่มือ </w:t>
            </w:r>
            <w:r w:rsidRPr="00C26FE3">
              <w:rPr>
                <w:rFonts w:ascii="Browallia New" w:eastAsia="Angsana New" w:hAnsi="Browallia New" w:cs="Browallia New"/>
                <w:sz w:val="28"/>
              </w:rPr>
              <w:t xml:space="preserve">DSPM </w:t>
            </w:r>
            <w:r w:rsidRPr="00C26FE3">
              <w:rPr>
                <w:rFonts w:ascii="Browallia New" w:eastAsia="Angsana New" w:hAnsi="Browallia New" w:cs="Browallia New"/>
                <w:sz w:val="28"/>
                <w:cs/>
              </w:rPr>
              <w:t xml:space="preserve">แนะนำให้หญิงตั้งครรภ์ที่ฝากครรภ์ในโรงพยาบาลได้รู้จักเบื้องต้นในระยะที่ 3 ของการตั้งครรภ์ก่อน และจัดทำโครงการพัฒนาระบบบริการสุขภาพสตรีและเด็กปฐมวัย </w:t>
            </w:r>
            <w:r w:rsidRPr="00C26FE3">
              <w:rPr>
                <w:rFonts w:ascii="Browallia New" w:eastAsia="Angsana New" w:hAnsi="Browallia New" w:cs="Browallia New"/>
                <w:sz w:val="28"/>
              </w:rPr>
              <w:t xml:space="preserve">CUP </w:t>
            </w:r>
            <w:r w:rsidRPr="00C26FE3">
              <w:rPr>
                <w:rFonts w:ascii="Browallia New" w:eastAsia="Angsana New" w:hAnsi="Browallia New" w:cs="Browallia New"/>
                <w:sz w:val="28"/>
                <w:cs/>
              </w:rPr>
              <w:t>ประชาธิปัตย์ เพื่อให้เครือข่ายบริการมีการทำงานตามมาตรฐานงานอนามัยแม่และเด็กต่อไป</w:t>
            </w:r>
          </w:p>
        </w:tc>
      </w:tr>
      <w:tr w:rsidR="00C26FE3" w:rsidRPr="00C26FE3" w14:paraId="79729BFF" w14:textId="77777777" w:rsidTr="00BC41DF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14:paraId="383AA93E" w14:textId="77777777" w:rsidR="00C26FE3" w:rsidRPr="00C26FE3" w:rsidRDefault="00C26FE3" w:rsidP="00C26FE3">
            <w:pPr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4.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อัตราความสำเร็จของงานวัณโรค</w:t>
            </w:r>
          </w:p>
          <w:p w14:paraId="3D7B9115" w14:textId="77777777" w:rsidR="00C26FE3" w:rsidRPr="00C26FE3" w:rsidRDefault="00C26FE3" w:rsidP="00C26FE3">
            <w:pPr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noProof/>
                <w:sz w:val="28"/>
              </w:rPr>
              <w:lastRenderedPageBreak/>
              <w:drawing>
                <wp:inline distT="0" distB="0" distL="0" distR="0" wp14:anchorId="19643D69" wp14:editId="3594A50F">
                  <wp:extent cx="6101862" cy="1881505"/>
                  <wp:effectExtent l="0" t="0" r="13335" b="4445"/>
                  <wp:docPr id="130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5"/>
                    </a:graphicData>
                  </a:graphic>
                </wp:inline>
              </w:drawing>
            </w:r>
          </w:p>
          <w:p w14:paraId="48799923" w14:textId="77777777" w:rsidR="00C26FE3" w:rsidRPr="00C26FE3" w:rsidRDefault="00C26FE3" w:rsidP="00C26FE3">
            <w:pPr>
              <w:autoSpaceDE w:val="0"/>
              <w:autoSpaceDN w:val="0"/>
              <w:adjustRightInd w:val="0"/>
              <w:rPr>
                <w:rFonts w:ascii="Browallia New" w:hAnsi="Browallia New" w:cs="Browallia New"/>
                <w:sz w:val="28"/>
              </w:rPr>
            </w:pPr>
            <w:r w:rsidRPr="00C26FE3">
              <w:rPr>
                <w:rFonts w:ascii="Browallia New" w:hAnsi="Browallia New" w:cs="Browallia New"/>
                <w:sz w:val="28"/>
              </w:rPr>
              <w:t xml:space="preserve">         </w:t>
            </w:r>
            <w:r w:rsidRPr="00C26FE3">
              <w:rPr>
                <w:rFonts w:ascii="Browallia New" w:hAnsi="Browallia New" w:cs="Browallia New"/>
                <w:sz w:val="28"/>
                <w:cs/>
              </w:rPr>
              <w:t>มีการทบทวน</w:t>
            </w:r>
            <w:r w:rsidRPr="00C26FE3">
              <w:rPr>
                <w:rFonts w:ascii="Browallia New" w:hAnsi="Browallia New" w:cs="Browallia New"/>
                <w:sz w:val="28"/>
              </w:rPr>
              <w:t xml:space="preserve"> </w:t>
            </w:r>
            <w:r w:rsidRPr="00C26FE3">
              <w:rPr>
                <w:rFonts w:ascii="Browallia New" w:hAnsi="Browallia New" w:cs="Browallia New"/>
                <w:sz w:val="28"/>
                <w:cs/>
              </w:rPr>
              <w:t>ปรับปรุงกระบวนการในการดูแลรักษาผู้ป่วยที่สำคัญ ได้แก่</w:t>
            </w:r>
          </w:p>
          <w:p w14:paraId="7BF4AAA1" w14:textId="77777777" w:rsidR="00C26FE3" w:rsidRPr="00C26FE3" w:rsidRDefault="00C26FE3" w:rsidP="00C26FE3">
            <w:pPr>
              <w:autoSpaceDE w:val="0"/>
              <w:autoSpaceDN w:val="0"/>
              <w:adjustRightInd w:val="0"/>
              <w:jc w:val="thaiDistribute"/>
              <w:rPr>
                <w:rFonts w:ascii="Browallia New" w:hAnsi="Browallia New" w:cs="Browallia New"/>
                <w:sz w:val="28"/>
              </w:rPr>
            </w:pPr>
            <w:r w:rsidRPr="00C26FE3">
              <w:rPr>
                <w:rFonts w:ascii="Browallia New" w:hAnsi="Browallia New" w:cs="Browallia New"/>
                <w:sz w:val="28"/>
              </w:rPr>
              <w:t>1</w:t>
            </w:r>
            <w:r w:rsidRPr="00C26FE3">
              <w:rPr>
                <w:rFonts w:ascii="Browallia New" w:hAnsi="Browallia New" w:cs="Browallia New"/>
                <w:sz w:val="28"/>
                <w:cs/>
              </w:rPr>
              <w:t>) ลดความเสี่ยงในการเสียชีวิตของผู้ป่วยวัณโรคในระหว่างการรักษา มีแนวทางการดูผู้ป่วยในกลุ่มเสี่ยงต่อการเสียชีวิต เช่น เบาหวาน</w:t>
            </w:r>
            <w:r w:rsidRPr="00C26FE3">
              <w:rPr>
                <w:rFonts w:ascii="Browallia New" w:hAnsi="Browallia New" w:cs="Browallia New"/>
                <w:sz w:val="28"/>
              </w:rPr>
              <w:t xml:space="preserve">, </w:t>
            </w:r>
            <w:r w:rsidRPr="00C26FE3">
              <w:rPr>
                <w:rFonts w:ascii="Browallia New" w:hAnsi="Browallia New" w:cs="Browallia New"/>
                <w:sz w:val="28"/>
                <w:cs/>
              </w:rPr>
              <w:t>สูงอายุ</w:t>
            </w:r>
            <w:r w:rsidRPr="00C26FE3">
              <w:rPr>
                <w:rFonts w:ascii="Browallia New" w:hAnsi="Browallia New" w:cs="Browallia New"/>
                <w:sz w:val="28"/>
              </w:rPr>
              <w:t xml:space="preserve">, </w:t>
            </w:r>
            <w:r w:rsidRPr="00C26FE3">
              <w:rPr>
                <w:rFonts w:ascii="Browallia New" w:hAnsi="Browallia New" w:cs="Browallia New"/>
                <w:sz w:val="28"/>
                <w:cs/>
              </w:rPr>
              <w:t>ภูมิคุ้มกันบกพร่อง</w:t>
            </w:r>
            <w:r w:rsidRPr="00C26FE3">
              <w:rPr>
                <w:rFonts w:ascii="Browallia New" w:hAnsi="Browallia New" w:cs="Browallia New"/>
                <w:sz w:val="28"/>
              </w:rPr>
              <w:t xml:space="preserve">, </w:t>
            </w:r>
            <w:r w:rsidRPr="00C26FE3">
              <w:rPr>
                <w:rFonts w:ascii="Browallia New" w:hAnsi="Browallia New" w:cs="Browallia New"/>
                <w:sz w:val="28"/>
                <w:cs/>
              </w:rPr>
              <w:t xml:space="preserve">ผู้ป่วยที่มีภาวะโภชนาการต่ำ เป็นต้น </w:t>
            </w:r>
          </w:p>
          <w:p w14:paraId="7442D74C" w14:textId="77777777" w:rsidR="00C26FE3" w:rsidRPr="00C26FE3" w:rsidRDefault="00C26FE3" w:rsidP="00C26FE3">
            <w:pPr>
              <w:autoSpaceDE w:val="0"/>
              <w:autoSpaceDN w:val="0"/>
              <w:adjustRightInd w:val="0"/>
              <w:jc w:val="thaiDistribute"/>
              <w:rPr>
                <w:rFonts w:ascii="Browallia New" w:hAnsi="Browallia New" w:cs="Browallia New"/>
                <w:sz w:val="28"/>
              </w:rPr>
            </w:pPr>
            <w:r w:rsidRPr="00C26FE3">
              <w:rPr>
                <w:rFonts w:ascii="Browallia New" w:hAnsi="Browallia New" w:cs="Browallia New"/>
                <w:sz w:val="28"/>
              </w:rPr>
              <w:t>2</w:t>
            </w:r>
            <w:r w:rsidRPr="00C26FE3">
              <w:rPr>
                <w:rFonts w:ascii="Browallia New" w:hAnsi="Browallia New" w:cs="Browallia New"/>
                <w:sz w:val="28"/>
                <w:cs/>
              </w:rPr>
              <w:t xml:space="preserve">) ลดการขาดยาของผู้ป่วยวัณโรค โดยมีระบบการประสานส่งต่อข้อมูลอย่างรวดเร็วและทันเวลา ระบบการติดตามต่อเนื่อง เยี่ยมบ้านกรณีขาดยา และมีระบบ การลงข้อมูลในโปรแกรม </w:t>
            </w:r>
            <w:r w:rsidRPr="00C26FE3">
              <w:rPr>
                <w:rFonts w:ascii="Browallia New" w:hAnsi="Browallia New" w:cs="Browallia New"/>
                <w:sz w:val="28"/>
              </w:rPr>
              <w:t xml:space="preserve">TBCM online </w:t>
            </w:r>
            <w:r w:rsidRPr="00C26FE3">
              <w:rPr>
                <w:rFonts w:ascii="Browallia New" w:hAnsi="Browallia New" w:cs="Browallia New"/>
                <w:sz w:val="28"/>
                <w:cs/>
              </w:rPr>
              <w:t xml:space="preserve">มีการติดตามผลลัพธ์ </w:t>
            </w:r>
          </w:p>
          <w:p w14:paraId="434A85B5" w14:textId="77777777" w:rsidR="00C26FE3" w:rsidRPr="00C26FE3" w:rsidRDefault="00C26FE3" w:rsidP="00C26FE3">
            <w:pPr>
              <w:autoSpaceDE w:val="0"/>
              <w:autoSpaceDN w:val="0"/>
              <w:adjustRightInd w:val="0"/>
              <w:jc w:val="thaiDistribute"/>
              <w:rPr>
                <w:rFonts w:ascii="Browallia New" w:hAnsi="Browallia New" w:cs="Browallia New"/>
                <w:sz w:val="28"/>
              </w:rPr>
            </w:pPr>
            <w:r w:rsidRPr="00C26FE3">
              <w:rPr>
                <w:rFonts w:ascii="Browallia New" w:hAnsi="Browallia New" w:cs="Browallia New"/>
                <w:sz w:val="28"/>
              </w:rPr>
              <w:t>3</w:t>
            </w:r>
            <w:r w:rsidRPr="00C26FE3">
              <w:rPr>
                <w:rFonts w:ascii="Browallia New" w:hAnsi="Browallia New" w:cs="Browallia New"/>
                <w:sz w:val="28"/>
                <w:cs/>
              </w:rPr>
              <w:t>) การเยี่ยมบ้านอย่างต่อเนื่องตามเกณฑ์ (</w:t>
            </w:r>
            <w:r w:rsidRPr="00C26FE3">
              <w:rPr>
                <w:rFonts w:ascii="Browallia New" w:hAnsi="Browallia New" w:cs="Browallia New"/>
                <w:sz w:val="28"/>
              </w:rPr>
              <w:t>14</w:t>
            </w:r>
            <w:r w:rsidRPr="00C26FE3">
              <w:rPr>
                <w:rFonts w:ascii="Browallia New" w:hAnsi="Browallia New" w:cs="Browallia New"/>
                <w:sz w:val="28"/>
                <w:cs/>
              </w:rPr>
              <w:t xml:space="preserve"> ครั้ง/คน/การขึ้นทะเบียนรักษา) โดยจนท.รพ.สต.</w:t>
            </w:r>
            <w:r w:rsidRPr="00C26FE3">
              <w:rPr>
                <w:rFonts w:ascii="Browallia New" w:hAnsi="Browallia New" w:cs="Browallia New"/>
                <w:sz w:val="28"/>
              </w:rPr>
              <w:t xml:space="preserve"> </w:t>
            </w:r>
            <w:r w:rsidRPr="00C26FE3">
              <w:rPr>
                <w:rFonts w:ascii="Browallia New" w:hAnsi="Browallia New" w:cs="Browallia New"/>
                <w:sz w:val="28"/>
                <w:cs/>
              </w:rPr>
              <w:t>ร่วมกับ</w:t>
            </w:r>
            <w:r w:rsidRPr="00C26FE3">
              <w:rPr>
                <w:rFonts w:ascii="Browallia New" w:hAnsi="Browallia New" w:cs="Browallia New"/>
                <w:sz w:val="28"/>
              </w:rPr>
              <w:t xml:space="preserve"> </w:t>
            </w:r>
            <w:proofErr w:type="spellStart"/>
            <w:r w:rsidRPr="00C26FE3">
              <w:rPr>
                <w:rFonts w:ascii="Browallia New" w:hAnsi="Browallia New" w:cs="Browallia New"/>
                <w:sz w:val="28"/>
                <w:cs/>
              </w:rPr>
              <w:t>อส</w:t>
            </w:r>
            <w:proofErr w:type="spellEnd"/>
            <w:r w:rsidRPr="00C26FE3">
              <w:rPr>
                <w:rFonts w:ascii="Browallia New" w:hAnsi="Browallia New" w:cs="Browallia New"/>
                <w:sz w:val="28"/>
                <w:cs/>
              </w:rPr>
              <w:t>ม.ในเขตรับผิดชอบติดตามเยี่ยมบ้านและส่งต่อ</w:t>
            </w:r>
          </w:p>
          <w:p w14:paraId="1CF8376A" w14:textId="77777777" w:rsidR="00C26FE3" w:rsidRPr="00C26FE3" w:rsidRDefault="00C26FE3" w:rsidP="00C26FE3">
            <w:pPr>
              <w:autoSpaceDE w:val="0"/>
              <w:autoSpaceDN w:val="0"/>
              <w:adjustRightInd w:val="0"/>
              <w:jc w:val="thaiDistribute"/>
              <w:rPr>
                <w:rFonts w:ascii="Browallia New" w:eastAsia="Calibri" w:hAnsi="Browallia New" w:cs="Browallia New"/>
                <w:color w:val="3333CC"/>
                <w:sz w:val="28"/>
              </w:rPr>
            </w:pPr>
            <w:r w:rsidRPr="00C26FE3">
              <w:rPr>
                <w:rFonts w:ascii="Browallia New" w:hAnsi="Browallia New" w:cs="Browallia New"/>
                <w:sz w:val="28"/>
              </w:rPr>
              <w:t>4</w:t>
            </w:r>
            <w:r w:rsidRPr="00C26FE3">
              <w:rPr>
                <w:rFonts w:ascii="Browallia New" w:hAnsi="Browallia New" w:cs="Browallia New"/>
                <w:sz w:val="28"/>
                <w:cs/>
              </w:rPr>
              <w:t>) เน้นการคัดกรองในผู้สัมผัสร่วมบ้าน เพื่อลดการแพร่กระเชื้อหรือกลับเป็นซ้ำของผู้ป่วย จากผลการคัดกรองผู้สัมผัสร่วม</w:t>
            </w:r>
            <w:r w:rsidRPr="00C26FE3">
              <w:rPr>
                <w:rFonts w:ascii="Browallia New" w:hAnsi="Browallia New" w:cs="Browallia New"/>
                <w:sz w:val="28"/>
              </w:rPr>
              <w:t xml:space="preserve"> </w:t>
            </w:r>
            <w:r w:rsidRPr="00C26FE3">
              <w:rPr>
                <w:rFonts w:ascii="Browallia New" w:hAnsi="Browallia New" w:cs="Browallia New"/>
                <w:sz w:val="28"/>
                <w:cs/>
              </w:rPr>
              <w:t>แผนการพัฒนาต่อเนื่อง</w:t>
            </w:r>
            <w:r w:rsidRPr="00C26FE3">
              <w:rPr>
                <w:rFonts w:ascii="Browallia New" w:hAnsi="Browallia New" w:cs="Browallia New"/>
                <w:sz w:val="28"/>
              </w:rPr>
              <w:t xml:space="preserve"> 1</w:t>
            </w:r>
            <w:r w:rsidRPr="00C26FE3">
              <w:rPr>
                <w:rFonts w:ascii="Browallia New" w:hAnsi="Browallia New" w:cs="Browallia New"/>
                <w:sz w:val="28"/>
                <w:cs/>
              </w:rPr>
              <w:t>) การคัดกรองอย่างมีคุณภาพในกลุ่มเสี่ยงวัณโรค เช่น ผู้สัมผัสร่วมบ้าน กลุ่มโรคเรื้อรังเป็นต้น</w:t>
            </w:r>
            <w:r w:rsidRPr="00C26FE3">
              <w:rPr>
                <w:rFonts w:ascii="Browallia New" w:hAnsi="Browallia New" w:cs="Browallia New"/>
                <w:sz w:val="28"/>
              </w:rPr>
              <w:t xml:space="preserve"> 2</w:t>
            </w:r>
            <w:r w:rsidRPr="00C26FE3">
              <w:rPr>
                <w:rFonts w:ascii="Browallia New" w:hAnsi="Browallia New" w:cs="Browallia New"/>
                <w:sz w:val="28"/>
                <w:cs/>
              </w:rPr>
              <w:t xml:space="preserve">) เพิ่มการทดสอบความรู้ผู้ป่วย โดยการทำ </w:t>
            </w:r>
            <w:r w:rsidRPr="00C26FE3">
              <w:rPr>
                <w:rFonts w:ascii="Browallia New" w:hAnsi="Browallia New" w:cs="Browallia New"/>
                <w:sz w:val="28"/>
              </w:rPr>
              <w:t>Pre</w:t>
            </w:r>
            <w:r w:rsidRPr="00C26FE3">
              <w:rPr>
                <w:rFonts w:ascii="Browallia New" w:hAnsi="Browallia New" w:cs="Browallia New"/>
                <w:sz w:val="28"/>
                <w:cs/>
              </w:rPr>
              <w:t>-</w:t>
            </w:r>
            <w:r w:rsidRPr="00C26FE3">
              <w:rPr>
                <w:rFonts w:ascii="Browallia New" w:hAnsi="Browallia New" w:cs="Browallia New"/>
                <w:sz w:val="28"/>
              </w:rPr>
              <w:t xml:space="preserve">test </w:t>
            </w:r>
            <w:r w:rsidRPr="00C26FE3">
              <w:rPr>
                <w:rFonts w:ascii="Browallia New" w:hAnsi="Browallia New" w:cs="Browallia New"/>
                <w:sz w:val="28"/>
                <w:cs/>
              </w:rPr>
              <w:t xml:space="preserve">และ </w:t>
            </w:r>
            <w:r w:rsidRPr="00C26FE3">
              <w:rPr>
                <w:rFonts w:ascii="Browallia New" w:hAnsi="Browallia New" w:cs="Browallia New"/>
                <w:sz w:val="28"/>
              </w:rPr>
              <w:t>Post test</w:t>
            </w:r>
          </w:p>
        </w:tc>
      </w:tr>
    </w:tbl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41"/>
        <w:gridCol w:w="1102"/>
        <w:gridCol w:w="859"/>
        <w:gridCol w:w="861"/>
        <w:gridCol w:w="859"/>
        <w:gridCol w:w="861"/>
        <w:gridCol w:w="1153"/>
      </w:tblGrid>
      <w:tr w:rsidR="00C26FE3" w:rsidRPr="00C26FE3" w14:paraId="30453CBD" w14:textId="77777777" w:rsidTr="00BC41DF">
        <w:tc>
          <w:tcPr>
            <w:tcW w:w="5000" w:type="pct"/>
            <w:gridSpan w:val="7"/>
          </w:tcPr>
          <w:p w14:paraId="3CD77235" w14:textId="77777777" w:rsidR="00C26FE3" w:rsidRPr="00C26FE3" w:rsidRDefault="00C26FE3" w:rsidP="00C26FE3">
            <w:pPr>
              <w:spacing w:after="0" w:line="240" w:lineRule="auto"/>
              <w:rPr>
                <w:rFonts w:ascii="Browallia New" w:eastAsia="Calibri" w:hAnsi="Browallia New" w:cs="Browallia New"/>
                <w:b/>
                <w:bCs/>
                <w:sz w:val="28"/>
                <w:u w:val="single"/>
              </w:rPr>
            </w:pPr>
            <w:r w:rsidRPr="00C26FE3">
              <w:rPr>
                <w:rFonts w:ascii="Browallia New" w:eastAsia="Calibri" w:hAnsi="Browallia New" w:cs="Browallia New"/>
                <w:b/>
                <w:bCs/>
                <w:sz w:val="28"/>
              </w:rPr>
              <w:lastRenderedPageBreak/>
              <w:t xml:space="preserve">83 </w:t>
            </w:r>
            <w:r w:rsidRPr="00C26FE3">
              <w:rPr>
                <w:rFonts w:ascii="Browallia New" w:eastAsia="Calibri" w:hAnsi="Browallia New" w:cs="Browallia New"/>
                <w:b/>
                <w:bCs/>
                <w:sz w:val="28"/>
                <w:u w:val="single"/>
                <w:cs/>
              </w:rPr>
              <w:t>ผลด้านกระบวนการและผลลัพธ์ในการดูแลผู้ป่วยโรคสำคัญ</w:t>
            </w:r>
            <w:r w:rsidRPr="00C26FE3">
              <w:rPr>
                <w:rFonts w:ascii="Browallia New" w:eastAsia="Calibri" w:hAnsi="Browallia New" w:cs="Browallia New"/>
                <w:b/>
                <w:bCs/>
                <w:sz w:val="28"/>
                <w:u w:val="single"/>
              </w:rPr>
              <w:t xml:space="preserve">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(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สะท้อนมิติคุณภาพ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appropriateness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และ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effectiveness</w:t>
            </w:r>
          </w:p>
        </w:tc>
      </w:tr>
      <w:tr w:rsidR="00C26FE3" w:rsidRPr="00C26FE3" w14:paraId="7765A4B1" w14:textId="77777777" w:rsidTr="00BC41DF">
        <w:tc>
          <w:tcPr>
            <w:tcW w:w="2076" w:type="pct"/>
          </w:tcPr>
          <w:p w14:paraId="6B37DE32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566" w:type="pct"/>
          </w:tcPr>
          <w:p w14:paraId="59542590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sz w:val="28"/>
                <w:cs/>
              </w:rPr>
            </w:pPr>
            <w:r w:rsidRPr="00C26FE3">
              <w:rPr>
                <w:rFonts w:ascii="Browallia New" w:eastAsia="Calibri" w:hAnsi="Browallia New" w:cs="Browallia New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441" w:type="pct"/>
          </w:tcPr>
          <w:p w14:paraId="0C31F9D4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sz w:val="28"/>
                <w:cs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ปี2561</w:t>
            </w:r>
          </w:p>
        </w:tc>
        <w:tc>
          <w:tcPr>
            <w:tcW w:w="442" w:type="pct"/>
          </w:tcPr>
          <w:p w14:paraId="7449FECC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ปี2562</w:t>
            </w:r>
          </w:p>
        </w:tc>
        <w:tc>
          <w:tcPr>
            <w:tcW w:w="441" w:type="pct"/>
          </w:tcPr>
          <w:p w14:paraId="55C0CE92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ปี2563</w:t>
            </w:r>
          </w:p>
        </w:tc>
        <w:tc>
          <w:tcPr>
            <w:tcW w:w="442" w:type="pct"/>
          </w:tcPr>
          <w:p w14:paraId="60C1979F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ปี2564</w:t>
            </w:r>
          </w:p>
        </w:tc>
        <w:tc>
          <w:tcPr>
            <w:tcW w:w="591" w:type="pct"/>
          </w:tcPr>
          <w:p w14:paraId="7DE28DC4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ปี2565 </w:t>
            </w:r>
          </w:p>
        </w:tc>
      </w:tr>
      <w:tr w:rsidR="00C26FE3" w:rsidRPr="00C26FE3" w14:paraId="409B9070" w14:textId="77777777" w:rsidTr="00BC41DF">
        <w:tc>
          <w:tcPr>
            <w:tcW w:w="2076" w:type="pct"/>
          </w:tcPr>
          <w:p w14:paraId="116C0A52" w14:textId="77777777" w:rsidR="00C26FE3" w:rsidRPr="00C26FE3" w:rsidRDefault="00C26FE3">
            <w:pPr>
              <w:numPr>
                <w:ilvl w:val="0"/>
                <w:numId w:val="102"/>
              </w:numPr>
              <w:spacing w:before="120" w:after="0" w:line="240" w:lineRule="auto"/>
              <w:ind w:left="360"/>
              <w:contextualSpacing/>
              <w:rPr>
                <w:rFonts w:ascii="Browallia New" w:eastAsia="Calibri" w:hAnsi="Browallia New" w:cs="Browallia New"/>
                <w:sz w:val="28"/>
                <w:cs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ร้อยละผู้ป่วย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CKD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มีอัตราการกรองของไตลดลง ใน 1ปี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eGFR&lt;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5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ml/min /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1.73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m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2/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year</w:t>
            </w:r>
          </w:p>
        </w:tc>
        <w:tc>
          <w:tcPr>
            <w:tcW w:w="566" w:type="pct"/>
          </w:tcPr>
          <w:p w14:paraId="78D4B48B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&gt;66%</w:t>
            </w:r>
          </w:p>
        </w:tc>
        <w:tc>
          <w:tcPr>
            <w:tcW w:w="441" w:type="pct"/>
          </w:tcPr>
          <w:p w14:paraId="131F20A6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60.3</w:t>
            </w:r>
          </w:p>
        </w:tc>
        <w:tc>
          <w:tcPr>
            <w:tcW w:w="442" w:type="pct"/>
          </w:tcPr>
          <w:p w14:paraId="2C34465D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68.57</w:t>
            </w:r>
          </w:p>
        </w:tc>
        <w:tc>
          <w:tcPr>
            <w:tcW w:w="441" w:type="pct"/>
          </w:tcPr>
          <w:p w14:paraId="6C7C3141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  <w:cs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66.48</w:t>
            </w:r>
          </w:p>
        </w:tc>
        <w:tc>
          <w:tcPr>
            <w:tcW w:w="442" w:type="pct"/>
          </w:tcPr>
          <w:p w14:paraId="737A71C9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61.89</w:t>
            </w:r>
          </w:p>
        </w:tc>
        <w:tc>
          <w:tcPr>
            <w:tcW w:w="591" w:type="pct"/>
          </w:tcPr>
          <w:p w14:paraId="3B6C30DE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68.84</w:t>
            </w:r>
          </w:p>
        </w:tc>
      </w:tr>
      <w:tr w:rsidR="00C26FE3" w:rsidRPr="00C26FE3" w14:paraId="75FD2FC8" w14:textId="77777777" w:rsidTr="00BC41DF">
        <w:tc>
          <w:tcPr>
            <w:tcW w:w="2076" w:type="pct"/>
          </w:tcPr>
          <w:p w14:paraId="2B00DFB9" w14:textId="77777777" w:rsidR="00C26FE3" w:rsidRPr="00C26FE3" w:rsidRDefault="00C26FE3">
            <w:pPr>
              <w:numPr>
                <w:ilvl w:val="0"/>
                <w:numId w:val="102"/>
              </w:numPr>
              <w:spacing w:before="120" w:after="0" w:line="240" w:lineRule="auto"/>
              <w:ind w:left="360"/>
              <w:contextualSpacing/>
              <w:rPr>
                <w:rFonts w:ascii="Browallia New" w:eastAsia="Calibri" w:hAnsi="Browallia New" w:cs="Browallia New"/>
                <w:sz w:val="28"/>
                <w:cs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อัตราผู้ป่วยเบาหวานที่มี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HbA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1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C &lt;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7</w:t>
            </w:r>
          </w:p>
        </w:tc>
        <w:tc>
          <w:tcPr>
            <w:tcW w:w="566" w:type="pct"/>
          </w:tcPr>
          <w:p w14:paraId="5B93772D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&gt;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40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%</w:t>
            </w:r>
          </w:p>
        </w:tc>
        <w:tc>
          <w:tcPr>
            <w:tcW w:w="441" w:type="pct"/>
          </w:tcPr>
          <w:p w14:paraId="434FD150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30.14</w:t>
            </w:r>
          </w:p>
        </w:tc>
        <w:tc>
          <w:tcPr>
            <w:tcW w:w="442" w:type="pct"/>
          </w:tcPr>
          <w:p w14:paraId="681DCD57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35.81</w:t>
            </w:r>
          </w:p>
        </w:tc>
        <w:tc>
          <w:tcPr>
            <w:tcW w:w="441" w:type="pct"/>
          </w:tcPr>
          <w:p w14:paraId="5A5B764B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43.50</w:t>
            </w:r>
          </w:p>
        </w:tc>
        <w:tc>
          <w:tcPr>
            <w:tcW w:w="442" w:type="pct"/>
          </w:tcPr>
          <w:p w14:paraId="01D60679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45.60</w:t>
            </w:r>
          </w:p>
        </w:tc>
        <w:tc>
          <w:tcPr>
            <w:tcW w:w="591" w:type="pct"/>
          </w:tcPr>
          <w:p w14:paraId="0AC300AA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50.96</w:t>
            </w:r>
          </w:p>
        </w:tc>
      </w:tr>
      <w:tr w:rsidR="00C26FE3" w:rsidRPr="00C26FE3" w14:paraId="20F23930" w14:textId="77777777" w:rsidTr="00BC41DF">
        <w:tc>
          <w:tcPr>
            <w:tcW w:w="2076" w:type="pct"/>
          </w:tcPr>
          <w:p w14:paraId="0D1EFB12" w14:textId="77777777" w:rsidR="00C26FE3" w:rsidRPr="00C26FE3" w:rsidRDefault="00C26FE3">
            <w:pPr>
              <w:numPr>
                <w:ilvl w:val="0"/>
                <w:numId w:val="102"/>
              </w:numPr>
              <w:spacing w:before="120" w:after="0" w:line="240" w:lineRule="auto"/>
              <w:ind w:left="360"/>
              <w:contextualSpacing/>
              <w:rPr>
                <w:rFonts w:ascii="Browallia New" w:eastAsia="Calibri" w:hAnsi="Browallia New" w:cs="Browallia New"/>
                <w:sz w:val="28"/>
                <w:cs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ร้อยละของผู้รับบริการ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HT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ที่สามารถรักษาระดับความดันโลหิตได้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&lt;140/90 mmHg</w:t>
            </w:r>
          </w:p>
        </w:tc>
        <w:tc>
          <w:tcPr>
            <w:tcW w:w="566" w:type="pct"/>
          </w:tcPr>
          <w:p w14:paraId="7892899F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&gt;50%</w:t>
            </w:r>
          </w:p>
        </w:tc>
        <w:tc>
          <w:tcPr>
            <w:tcW w:w="441" w:type="pct"/>
          </w:tcPr>
          <w:p w14:paraId="28B69FC9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33.22</w:t>
            </w:r>
          </w:p>
        </w:tc>
        <w:tc>
          <w:tcPr>
            <w:tcW w:w="442" w:type="pct"/>
          </w:tcPr>
          <w:p w14:paraId="011CA1CA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61.14</w:t>
            </w:r>
          </w:p>
        </w:tc>
        <w:tc>
          <w:tcPr>
            <w:tcW w:w="441" w:type="pct"/>
          </w:tcPr>
          <w:p w14:paraId="42776599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62.76</w:t>
            </w:r>
          </w:p>
        </w:tc>
        <w:tc>
          <w:tcPr>
            <w:tcW w:w="442" w:type="pct"/>
          </w:tcPr>
          <w:p w14:paraId="798186A8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63.14</w:t>
            </w:r>
          </w:p>
        </w:tc>
        <w:tc>
          <w:tcPr>
            <w:tcW w:w="591" w:type="pct"/>
          </w:tcPr>
          <w:p w14:paraId="7917CBCC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65.74</w:t>
            </w:r>
          </w:p>
        </w:tc>
      </w:tr>
      <w:tr w:rsidR="00C26FE3" w:rsidRPr="00C26FE3" w14:paraId="361209C3" w14:textId="77777777" w:rsidTr="00BC41DF">
        <w:tc>
          <w:tcPr>
            <w:tcW w:w="2076" w:type="pct"/>
          </w:tcPr>
          <w:p w14:paraId="0788A575" w14:textId="77777777" w:rsidR="00C26FE3" w:rsidRPr="00C26FE3" w:rsidRDefault="00C26FE3">
            <w:pPr>
              <w:numPr>
                <w:ilvl w:val="0"/>
                <w:numId w:val="102"/>
              </w:numPr>
              <w:spacing w:before="120" w:after="0" w:line="240" w:lineRule="auto"/>
              <w:ind w:left="360"/>
              <w:contextualSpacing/>
              <w:rPr>
                <w:rFonts w:ascii="Browallia New" w:eastAsia="Calibri" w:hAnsi="Browallia New" w:cs="Browallia New"/>
                <w:sz w:val="28"/>
                <w:cs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ร้อยละของการเกิดภาวะแทรกซ้อนเฉียบพลันในผู้ป่วยเบาหวาน</w:t>
            </w:r>
          </w:p>
        </w:tc>
        <w:tc>
          <w:tcPr>
            <w:tcW w:w="566" w:type="pct"/>
          </w:tcPr>
          <w:p w14:paraId="204023C4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&lt;2%</w:t>
            </w:r>
          </w:p>
        </w:tc>
        <w:tc>
          <w:tcPr>
            <w:tcW w:w="441" w:type="pct"/>
          </w:tcPr>
          <w:p w14:paraId="57A8DAC3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2.39</w:t>
            </w:r>
          </w:p>
        </w:tc>
        <w:tc>
          <w:tcPr>
            <w:tcW w:w="442" w:type="pct"/>
          </w:tcPr>
          <w:p w14:paraId="03DD4C67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2.06</w:t>
            </w:r>
          </w:p>
        </w:tc>
        <w:tc>
          <w:tcPr>
            <w:tcW w:w="441" w:type="pct"/>
          </w:tcPr>
          <w:p w14:paraId="5BC8AB90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1.98</w:t>
            </w:r>
          </w:p>
        </w:tc>
        <w:tc>
          <w:tcPr>
            <w:tcW w:w="442" w:type="pct"/>
          </w:tcPr>
          <w:p w14:paraId="3C6A8A3B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1.78</w:t>
            </w:r>
          </w:p>
        </w:tc>
        <w:tc>
          <w:tcPr>
            <w:tcW w:w="591" w:type="pct"/>
          </w:tcPr>
          <w:p w14:paraId="5E45C7E2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1.39</w:t>
            </w:r>
          </w:p>
        </w:tc>
      </w:tr>
    </w:tbl>
    <w:tbl>
      <w:tblPr>
        <w:tblStyle w:val="115"/>
        <w:tblW w:w="5000" w:type="pct"/>
        <w:tblLook w:val="04A0" w:firstRow="1" w:lastRow="0" w:firstColumn="1" w:lastColumn="0" w:noHBand="0" w:noVBand="1"/>
      </w:tblPr>
      <w:tblGrid>
        <w:gridCol w:w="9746"/>
      </w:tblGrid>
      <w:tr w:rsidR="00C26FE3" w:rsidRPr="00C26FE3" w14:paraId="4E043B08" w14:textId="77777777" w:rsidTr="00BC41DF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14:paraId="6D0D3D74" w14:textId="77777777" w:rsidR="00C26FE3" w:rsidRPr="00C26FE3" w:rsidRDefault="00C26FE3" w:rsidP="00C26FE3">
            <w:pPr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1.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ร้อยละผู้ป่วย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CKD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มีอัตราการกรองของไตลดลง ใน 1ปี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eGFR&lt;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5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ml/min /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1.73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m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2/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year</w:t>
            </w:r>
          </w:p>
          <w:p w14:paraId="2FFB6D26" w14:textId="77777777" w:rsidR="00C26FE3" w:rsidRPr="00C26FE3" w:rsidRDefault="00C26FE3" w:rsidP="00C26FE3">
            <w:pPr>
              <w:rPr>
                <w:rFonts w:ascii="Browallia New" w:eastAsia="Calibri" w:hAnsi="Browallia New" w:cs="Browallia New"/>
                <w:color w:val="00B050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noProof/>
                <w:color w:val="00B050"/>
                <w:sz w:val="28"/>
              </w:rPr>
              <w:drawing>
                <wp:inline distT="0" distB="0" distL="0" distR="0" wp14:anchorId="228D07F8" wp14:editId="17776E91">
                  <wp:extent cx="5920154" cy="1866900"/>
                  <wp:effectExtent l="0" t="0" r="4445" b="0"/>
                  <wp:docPr id="131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6"/>
                    </a:graphicData>
                  </a:graphic>
                </wp:inline>
              </w:drawing>
            </w:r>
          </w:p>
          <w:p w14:paraId="5B9714C2" w14:textId="77777777" w:rsidR="00C26FE3" w:rsidRPr="00C26FE3" w:rsidRDefault="00C26FE3" w:rsidP="00C26FE3">
            <w:pPr>
              <w:spacing w:before="120"/>
              <w:jc w:val="thaiDistribute"/>
              <w:rPr>
                <w:rFonts w:ascii="Browallia New" w:eastAsia="Calibri" w:hAnsi="Browallia New" w:cs="Browallia New"/>
                <w:color w:val="00B050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lastRenderedPageBreak/>
              <w:t xml:space="preserve">               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แนวโน้มของผู้ป่วยที่มีอัตราการลดลงของ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eGFR&lt;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5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ml/min/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1.73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m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2/</w:t>
            </w:r>
            <w:proofErr w:type="spellStart"/>
            <w:r w:rsidRPr="00C26FE3">
              <w:rPr>
                <w:rFonts w:ascii="Browallia New" w:eastAsia="Calibri" w:hAnsi="Browallia New" w:cs="Browallia New"/>
                <w:sz w:val="28"/>
              </w:rPr>
              <w:t>yr</w:t>
            </w:r>
            <w:proofErr w:type="spellEnd"/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 ในช่วงที่ผ่านมา ปี2662-2563 มีแนวโน้ม</w:t>
            </w:r>
            <w:r w:rsidRPr="00C26FE3">
              <w:rPr>
                <w:rFonts w:ascii="Browallia New" w:eastAsia="Calibri" w:hAnsi="Browallia New" w:cs="Browallia New" w:hint="cs"/>
                <w:sz w:val="28"/>
                <w:cs/>
              </w:rPr>
              <w:t>ดีขึ้น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 แต่ในปี 2564 ไม่เป็นไปตามเป้าหมาย จากการวิเคราะห์พบว่า ผู้ป่วยบางรายขาดการติดตามการรักษา หรือผู้ป่วยบางรายมีการติดตามนานกว่าปกติ เนื่องจากการปรับรูปแบบกระบวนการรักษาจากสถานการณ์โควิดเพื่อให้ลดความแออัดของผู้เข้ารับบริการ จึงทำให้การนัดติดตามห่างจากที่เคยเป็น และในช่วงเวลาดังกล่าวผู้ป่วยขาดความดูแลตนเองเรื่องการดูแลตนเองเพื่อชะลอไตเสื่อม เช่น การรับประทานอาหารเค็ม การใช้ยาสมุนไพร กรณีผู้ป่วยเบาหวานคุมน้ำตาลไม่ได้ และการไม่รับประทานยาต่อเนื่อง ซึ่งสาเหตุเหล่านี้ส่งผลให้อัตราการลดลงของ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eGFR&lt;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5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ml/min/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1.73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m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2/</w:t>
            </w:r>
            <w:proofErr w:type="spellStart"/>
            <w:r w:rsidRPr="00C26FE3">
              <w:rPr>
                <w:rFonts w:ascii="Browallia New" w:eastAsia="Calibri" w:hAnsi="Browallia New" w:cs="Browallia New"/>
                <w:sz w:val="28"/>
              </w:rPr>
              <w:t>yr</w:t>
            </w:r>
            <w:proofErr w:type="spellEnd"/>
            <w:r w:rsidRPr="00C26FE3">
              <w:rPr>
                <w:rFonts w:ascii="Browallia New" w:eastAsia="Calibri" w:hAnsi="Browallia New" w:cs="Browallia New" w:hint="cs"/>
                <w:sz w:val="28"/>
                <w:cs/>
              </w:rPr>
              <w:t xml:space="preserve">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ไม่เป็นไปตามเป้า สำหรับปี2565 เริ่มมีแนวโน้วที่ดีในการชะลอไตเสื่อมมากขึ้น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แผนการพัฒนา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: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การใช้กระบวนการเรียนรู้และปรับเปลี่ยนพฤติกรรม แบบ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BBL 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ในเรื่องอาหาร การออกกำลัง  การใช้ยาผู้ป่วยได้ปฏิบัติจริง /การให้ความรู้ในชุมชน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ใช้กระบวนการ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Self Help group </w:t>
            </w:r>
            <w:r w:rsidRPr="00C26FE3">
              <w:rPr>
                <w:rFonts w:ascii="Browallia New" w:eastAsia="Calibri" w:hAnsi="Browallia New" w:cs="Browallia New" w:hint="cs"/>
                <w:sz w:val="28"/>
                <w:cs/>
              </w:rPr>
              <w:t>ป</w:t>
            </w:r>
            <w:r w:rsidRPr="00C26FE3">
              <w:rPr>
                <w:rFonts w:ascii="Browallia New" w:hAnsi="Browallia New" w:cs="Browallia New"/>
                <w:sz w:val="28"/>
                <w:cs/>
              </w:rPr>
              <w:t xml:space="preserve">รับเปลี่ยนพฤติกรรมรายบุคคล ด้วย </w:t>
            </w:r>
            <w:r w:rsidRPr="00C26FE3">
              <w:rPr>
                <w:rFonts w:ascii="Browallia New" w:hAnsi="Browallia New" w:cs="Browallia New"/>
                <w:sz w:val="28"/>
              </w:rPr>
              <w:t>case manager</w:t>
            </w:r>
          </w:p>
        </w:tc>
      </w:tr>
      <w:tr w:rsidR="00C26FE3" w:rsidRPr="00C26FE3" w14:paraId="27288C6A" w14:textId="77777777" w:rsidTr="00BC41DF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14:paraId="1359729B" w14:textId="77777777" w:rsidR="00C26FE3" w:rsidRPr="00C26FE3" w:rsidRDefault="00C26FE3" w:rsidP="00C26FE3">
            <w:pPr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lastRenderedPageBreak/>
              <w:t xml:space="preserve">2.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อัตราผู้ป่วยเบาหวานที่มี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HbA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1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C &lt;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7</w:t>
            </w:r>
            <w:r w:rsidRPr="00C26FE3">
              <w:rPr>
                <w:rFonts w:ascii="Browallia New" w:eastAsia="Calibri" w:hAnsi="Browallia New" w:cs="Browallia New"/>
                <w:noProof/>
                <w:sz w:val="28"/>
              </w:rPr>
              <w:drawing>
                <wp:inline distT="0" distB="0" distL="0" distR="0" wp14:anchorId="5BD9705D" wp14:editId="3FB888C3">
                  <wp:extent cx="6036945" cy="1776047"/>
                  <wp:effectExtent l="0" t="0" r="1905" b="15240"/>
                  <wp:docPr id="132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7"/>
                    </a:graphicData>
                  </a:graphic>
                </wp:inline>
              </w:drawing>
            </w:r>
          </w:p>
          <w:p w14:paraId="698E6FD6" w14:textId="77777777" w:rsidR="00C26FE3" w:rsidRPr="00C26FE3" w:rsidRDefault="00C26FE3" w:rsidP="00C26FE3">
            <w:pPr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         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ผู้ป่วยเบาหวานควบคุมระดับน้ำตาลได้ดี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 HbA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1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C &lt;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7  ปี2561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-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ปี2565 เพิ่มขึ้นโดยมีการดำเนินการดังนี้</w:t>
            </w:r>
          </w:p>
          <w:p w14:paraId="1865422E" w14:textId="77777777" w:rsidR="00C26FE3" w:rsidRPr="00C26FE3" w:rsidRDefault="00C26FE3" w:rsidP="00C26FE3">
            <w:pPr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-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 ชี้แจงการดำเนินงานเพื่อควบคุมระดับน้ำตาลสะสมผู้ป่วยเบาหวานร่วมกับทีมสหวิชาชีพในโรงพยาบาลและเครือข่าย</w:t>
            </w:r>
          </w:p>
          <w:p w14:paraId="7FA8A597" w14:textId="77777777" w:rsidR="00C26FE3" w:rsidRPr="00C26FE3" w:rsidRDefault="00C26FE3" w:rsidP="00C26FE3">
            <w:pPr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-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พัฒนาการดูแลผู้ป่วยเบาหวานด้วยหลักโภชนบำบัดตามบริบทชุมชน</w:t>
            </w:r>
          </w:p>
          <w:p w14:paraId="03E58B9E" w14:textId="77777777" w:rsidR="00C26FE3" w:rsidRPr="00C26FE3" w:rsidRDefault="00C26FE3" w:rsidP="00C26FE3">
            <w:pPr>
              <w:jc w:val="thaiDistribute"/>
              <w:rPr>
                <w:rFonts w:ascii="Browallia New" w:eastAsia="Calibri" w:hAnsi="Browallia New" w:cs="Browallia New"/>
                <w:sz w:val="28"/>
                <w:lang w:val="tr-TR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-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การสร้างแรงจูงใจเพื่อสนับสนุนการปรับเปลี่ยนพฤติกรรมเพื่อให้สามารถควบคุมระดับน้ำตาลสะสม ได้ดี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(</w:t>
            </w:r>
            <w:proofErr w:type="spellStart"/>
            <w:r w:rsidRPr="00C26FE3">
              <w:rPr>
                <w:rFonts w:ascii="Browallia New" w:eastAsia="Calibri" w:hAnsi="Browallia New" w:cs="Browallia New"/>
                <w:sz w:val="28"/>
              </w:rPr>
              <w:t>self management</w:t>
            </w:r>
            <w:proofErr w:type="spellEnd"/>
            <w:r w:rsidRPr="00C26FE3">
              <w:rPr>
                <w:rFonts w:ascii="Browallia New" w:eastAsia="Calibri" w:hAnsi="Browallia New" w:cs="Browallia New"/>
                <w:sz w:val="28"/>
              </w:rPr>
              <w:t xml:space="preserve"> and motivation strategy)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 แบบรายบุคคล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, </w:t>
            </w:r>
            <w:proofErr w:type="gramStart"/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รายกลุ่ม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,</w:t>
            </w:r>
            <w:proofErr w:type="gramEnd"/>
            <w:r w:rsidRPr="00C26FE3">
              <w:rPr>
                <w:rFonts w:ascii="Browallia New" w:eastAsia="Calibri" w:hAnsi="Browallia New" w:cs="Browallia New"/>
                <w:sz w:val="28"/>
              </w:rPr>
              <w:t xml:space="preserve">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รายครอบครัว</w:t>
            </w:r>
          </w:p>
          <w:p w14:paraId="1829E652" w14:textId="77777777" w:rsidR="00C26FE3" w:rsidRPr="00C26FE3" w:rsidRDefault="00C26FE3" w:rsidP="00C26FE3">
            <w:pPr>
              <w:jc w:val="thaiDistribute"/>
              <w:rPr>
                <w:rFonts w:ascii="Browallia New" w:eastAsia="Calibri" w:hAnsi="Browallia New" w:cs="Browallia New"/>
                <w:sz w:val="28"/>
                <w:cs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-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การตั้งกลุ่มโรงเรียนเบาหวานแบบ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group line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 ในผู้ป่วยเบาหวาน </w:t>
            </w:r>
            <w:r w:rsidRPr="00C26FE3">
              <w:rPr>
                <w:rFonts w:ascii="Browallia New" w:eastAsia="Calibri" w:hAnsi="Browallia New" w:cs="Browallia New"/>
                <w:sz w:val="28"/>
                <w:lang w:val="tr-TR"/>
              </w:rPr>
              <w:t>control</w:t>
            </w:r>
            <w:r w:rsidRPr="00C26FE3">
              <w:rPr>
                <w:rFonts w:ascii="Browallia New" w:eastAsia="Calibri" w:hAnsi="Browallia New" w:cs="Browallia New"/>
                <w:sz w:val="28"/>
                <w:cs/>
                <w:lang w:val="tr-TR"/>
              </w:rPr>
              <w:t xml:space="preserve">และ </w:t>
            </w:r>
            <w:r w:rsidRPr="00C26FE3">
              <w:rPr>
                <w:rFonts w:ascii="Browallia New" w:eastAsia="Calibri" w:hAnsi="Browallia New" w:cs="Browallia New"/>
                <w:sz w:val="28"/>
                <w:lang w:val="tr-TR"/>
              </w:rPr>
              <w:t xml:space="preserve">uncontrol </w:t>
            </w:r>
            <w:r w:rsidRPr="00C26FE3">
              <w:rPr>
                <w:rFonts w:ascii="Browallia New" w:eastAsia="Calibri" w:hAnsi="Browallia New" w:cs="Browallia New"/>
                <w:sz w:val="28"/>
                <w:cs/>
                <w:lang w:val="tr-TR"/>
              </w:rPr>
              <w:t>ในเครือข่ายโรงพยาบาลประชาธิปัตย์</w:t>
            </w:r>
          </w:p>
          <w:p w14:paraId="1A759AED" w14:textId="77777777" w:rsidR="00C26FE3" w:rsidRPr="00C26FE3" w:rsidRDefault="00C26FE3" w:rsidP="00C26FE3">
            <w:pPr>
              <w:jc w:val="thaiDistribute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-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มีบุคคลต้นแบบในกลุ่มไลน์โรงเรียนเบาหวานที่สามารถปรับเปลี่ยนพฤติกรรม สามารถควบคุมระดับน้ำตาลและควบคุมโรคได้ดีแลกเปลี่ยนเรียนรู้แบบเพื่อนช่วยเพื่อนในกลุ่มไลน์</w:t>
            </w:r>
          </w:p>
          <w:p w14:paraId="2CC54659" w14:textId="77777777" w:rsidR="00C26FE3" w:rsidRPr="00C26FE3" w:rsidRDefault="00C26FE3" w:rsidP="00C26FE3">
            <w:pPr>
              <w:jc w:val="thaiDistribute"/>
              <w:rPr>
                <w:rFonts w:eastAsia="Calibri" w:cs="Browallia New"/>
                <w:sz w:val="28"/>
                <w:cs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-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ผู้ป่วยเบาหวาน </w:t>
            </w:r>
            <w:r w:rsidRPr="00C26FE3">
              <w:rPr>
                <w:rFonts w:ascii="Browallia New" w:eastAsia="Calibri" w:hAnsi="Browallia New" w:cs="Browallia New"/>
                <w:sz w:val="28"/>
                <w:lang w:val="tr-TR"/>
              </w:rPr>
              <w:t xml:space="preserve">uncontrol </w:t>
            </w:r>
            <w:r w:rsidRPr="00C26FE3">
              <w:rPr>
                <w:rFonts w:ascii="Browallia New" w:eastAsia="Calibri" w:hAnsi="Browallia New" w:cs="Browallia New" w:hint="cs"/>
                <w:sz w:val="28"/>
                <w:cs/>
                <w:lang w:val="tr-TR"/>
              </w:rPr>
              <w:t>แพทย์ส่งพบ</w:t>
            </w:r>
            <w:r w:rsidRPr="00C26FE3">
              <w:rPr>
                <w:rFonts w:ascii="Browallia New" w:eastAsia="Calibri" w:hAnsi="Browallia New" w:cs="Browallia New"/>
                <w:sz w:val="28"/>
                <w:lang w:val="tr-TR"/>
              </w:rPr>
              <w:t xml:space="preserve"> Nurse case manager </w:t>
            </w:r>
            <w:r w:rsidRPr="00C26FE3">
              <w:rPr>
                <w:rFonts w:ascii="Browallia New" w:eastAsia="Calibri" w:hAnsi="Browallia New" w:cs="Browallia New" w:hint="cs"/>
                <w:sz w:val="28"/>
                <w:cs/>
                <w:lang w:val="tr-TR"/>
              </w:rPr>
              <w:t>ที่คลินิกรักษ์สุขภาพประเมินแรงจูงใจ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สนับสนุนการปรับเปลี่ยนพฤติกรรมเพื่อให้สามารถควบคุมระดับน้ำตาลสะสมได้ดี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(</w:t>
            </w:r>
            <w:proofErr w:type="spellStart"/>
            <w:r w:rsidRPr="00C26FE3">
              <w:rPr>
                <w:rFonts w:ascii="Browallia New" w:eastAsia="Calibri" w:hAnsi="Browallia New" w:cs="Browallia New"/>
                <w:sz w:val="28"/>
              </w:rPr>
              <w:t>self management</w:t>
            </w:r>
            <w:proofErr w:type="spellEnd"/>
            <w:r w:rsidRPr="00C26FE3">
              <w:rPr>
                <w:rFonts w:ascii="Browallia New" w:eastAsia="Calibri" w:hAnsi="Browallia New" w:cs="Browallia New"/>
                <w:sz w:val="28"/>
              </w:rPr>
              <w:t xml:space="preserve"> and motivation strategy)</w:t>
            </w:r>
          </w:p>
        </w:tc>
      </w:tr>
      <w:tr w:rsidR="00C26FE3" w:rsidRPr="00C26FE3" w14:paraId="7401CBA0" w14:textId="77777777" w:rsidTr="00BC41DF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14:paraId="599F8E4E" w14:textId="77777777" w:rsidR="00C26FE3" w:rsidRPr="00C26FE3" w:rsidRDefault="00C26FE3" w:rsidP="00C26FE3">
            <w:pPr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3.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ร้อยละของผู้รับบริการ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HT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ที่สามารถรักษาระดับความดันโลหิตได้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&lt;140/90 mmHg</w:t>
            </w:r>
          </w:p>
          <w:p w14:paraId="59233155" w14:textId="77777777" w:rsidR="00C26FE3" w:rsidRPr="00C26FE3" w:rsidRDefault="00C26FE3" w:rsidP="00C26FE3">
            <w:pPr>
              <w:rPr>
                <w:rFonts w:ascii="TH SarabunPSK" w:eastAsia="Calibri" w:hAnsi="TH SarabunPSK" w:cs="TH SarabunPSK"/>
              </w:rPr>
            </w:pPr>
            <w:r w:rsidRPr="00C26FE3">
              <w:rPr>
                <w:rFonts w:ascii="TH SarabunPSK" w:eastAsia="Calibri" w:hAnsi="TH SarabunPSK" w:cs="TH SarabunPSK" w:hint="cs"/>
                <w:noProof/>
              </w:rPr>
              <w:drawing>
                <wp:inline distT="0" distB="0" distL="0" distR="0" wp14:anchorId="256366AD" wp14:editId="7166B969">
                  <wp:extent cx="5582285" cy="1840523"/>
                  <wp:effectExtent l="0" t="0" r="18415" b="7620"/>
                  <wp:docPr id="133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8"/>
                    </a:graphicData>
                  </a:graphic>
                </wp:inline>
              </w:drawing>
            </w:r>
          </w:p>
          <w:p w14:paraId="36287268" w14:textId="77777777" w:rsidR="00C26FE3" w:rsidRPr="00C26FE3" w:rsidRDefault="00C26FE3" w:rsidP="00C26FE3">
            <w:pPr>
              <w:jc w:val="thaiDistribute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         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ผู้ป่วยโรคความดันโลหิตสูง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สามารถควบคุมระดับความดันโลหิตได้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&lt;140/90 mmHg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 ตั้งแต่ปี2562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 -2565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ได้ตามเป้าหมายและควบคุมได้ดีขึ้นโดยดำเนินการดังนี้</w:t>
            </w:r>
          </w:p>
          <w:p w14:paraId="48B9C22B" w14:textId="77777777" w:rsidR="00C26FE3" w:rsidRPr="00C26FE3" w:rsidRDefault="00C26FE3" w:rsidP="00C26FE3">
            <w:pPr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lastRenderedPageBreak/>
              <w:t>-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 จัดทำโครงการพัฒนาการจัดการโรคไม่ติดต่อเรื้อรังโรงพยาบาลประชาธิปัตย์และเครือข่ายปี2562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-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ปี2565 อย่างต่อเนื่อง</w:t>
            </w:r>
          </w:p>
          <w:p w14:paraId="195AC2EA" w14:textId="77777777" w:rsidR="00C26FE3" w:rsidRPr="00C26FE3" w:rsidRDefault="00C26FE3" w:rsidP="00C26FE3">
            <w:pPr>
              <w:jc w:val="thaiDistribute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-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 ชี้แจงการดำเนินงานเพื่อควบคุมระดับความดันโลหิตและควบคุมโรคผู้ป่วยความดันโลหิตสูงร่วมกับทีมสหวิชาชีพในโรงพยาบาลและเครือข่าย</w:t>
            </w:r>
          </w:p>
          <w:p w14:paraId="49F455F0" w14:textId="77777777" w:rsidR="00C26FE3" w:rsidRPr="00C26FE3" w:rsidRDefault="00C26FE3" w:rsidP="00C26FE3">
            <w:pPr>
              <w:jc w:val="thaiDistribute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-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 มีแนวทางการปรับเปลี่ยนพฤติกรรมผู้ป่วยความดันโลหิตสูงแบบ </w:t>
            </w:r>
            <w:r w:rsidRPr="00C26FE3">
              <w:rPr>
                <w:rFonts w:ascii="Browallia New" w:eastAsia="Calibri" w:hAnsi="Browallia New" w:cs="Browallia New"/>
                <w:sz w:val="28"/>
                <w:lang w:val="tr-TR"/>
              </w:rPr>
              <w:t>Indıvıdual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,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รายกลุ่ม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,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รายครอบครัวโดยใช้การสร้างแรงจูงใจเพื่อสนับสนุนการปรับเปลี่ยนพฤติกรรม การร่วมกันหาปัจจัยที่ทำให้ควบคุมระดับความดันโลหิตไม่ได้แบบเพื่อนช่วยเพื่อน</w:t>
            </w:r>
          </w:p>
          <w:p w14:paraId="3D91A43D" w14:textId="77777777" w:rsidR="00C26FE3" w:rsidRPr="00C26FE3" w:rsidRDefault="00C26FE3" w:rsidP="00C26FE3">
            <w:pPr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-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 มีการคืนข้อมูลสุขภาพกับเครือข่ายเพื่อการดูแลสุขภาพผู้ป่วยแบบ สหวิชาชีพและเครือข่าย</w:t>
            </w:r>
          </w:p>
          <w:p w14:paraId="1756A003" w14:textId="77777777" w:rsidR="00C26FE3" w:rsidRPr="00C26FE3" w:rsidRDefault="00C26FE3" w:rsidP="00C26FE3">
            <w:pPr>
              <w:jc w:val="thaiDistribute"/>
              <w:rPr>
                <w:rFonts w:ascii="Browallia New" w:eastAsia="Calibri" w:hAnsi="Browallia New" w:cs="Browallia New"/>
                <w:sz w:val="28"/>
                <w:cs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-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 มีการตั้งกลุ่มโรงเรียนความดันโลหิตสูงแบบกลุ่มไลน์ใน</w:t>
            </w:r>
            <w:r w:rsidRPr="00C26FE3">
              <w:rPr>
                <w:rFonts w:ascii="Browallia New" w:eastAsia="Calibri" w:hAnsi="Browallia New" w:cs="Browallia New"/>
                <w:sz w:val="28"/>
                <w:lang w:val="tr-TR"/>
              </w:rPr>
              <w:t xml:space="preserve">CUP </w:t>
            </w:r>
            <w:r w:rsidRPr="00C26FE3">
              <w:rPr>
                <w:rFonts w:ascii="Browallia New" w:eastAsia="Calibri" w:hAnsi="Browallia New" w:cs="Browallia New"/>
                <w:sz w:val="28"/>
                <w:cs/>
                <w:lang w:val="tr-TR"/>
              </w:rPr>
              <w:t>โรงพยาบาลประชาธิปัตย์และเครือข่ายให้ผู้ป่วยความดันโลหิตสูง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,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ญาติและ </w:t>
            </w:r>
            <w:r w:rsidRPr="00C26FE3">
              <w:rPr>
                <w:rFonts w:ascii="Browallia New" w:eastAsia="Calibri" w:hAnsi="Browallia New" w:cs="Browallia New"/>
                <w:sz w:val="28"/>
                <w:lang w:val="tr-TR"/>
              </w:rPr>
              <w:t>Care gıver</w:t>
            </w:r>
            <w:r w:rsidRPr="00C26FE3">
              <w:rPr>
                <w:rFonts w:ascii="Browallia New" w:eastAsia="Calibri" w:hAnsi="Browallia New" w:cs="Browallia New"/>
                <w:sz w:val="28"/>
                <w:cs/>
                <w:lang w:val="tr-TR"/>
              </w:rPr>
              <w:t>เช้ากลุ่มไลน์โดยมีการให้ความรู้เรื่องโรค การรับประทานอาหาร การรับประทานยา การออกกำลังกาย การจัดการความเครียด การควบคุมโรคได้ดี การป้องกันภาวะแทรกซ้อนต่างๆ</w:t>
            </w:r>
          </w:p>
          <w:p w14:paraId="7145637C" w14:textId="77777777" w:rsidR="00C26FE3" w:rsidRPr="00C26FE3" w:rsidRDefault="00C26FE3" w:rsidP="00C26FE3">
            <w:pPr>
              <w:jc w:val="thaiDistribute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-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มีบุคคลต้นแบบในกลุ่มไลน์โรงเรียนความดันที่สามารถปรับเปลี่ยนพฤติกรรม สามารถควบคุมระดับความดันและควบคุมโรคได้ดีแลกเปลี่ยนเรียนรู้แบบเพื่อนช่วยเพื่อนในกลุ่มไลน์</w:t>
            </w:r>
          </w:p>
          <w:p w14:paraId="0E06886E" w14:textId="77777777" w:rsidR="00C26FE3" w:rsidRPr="00C26FE3" w:rsidRDefault="00C26FE3" w:rsidP="00C26FE3">
            <w:pPr>
              <w:jc w:val="thaiDistribute"/>
              <w:rPr>
                <w:rFonts w:ascii="Browallia New" w:eastAsia="Calibri" w:hAnsi="Browallia New" w:cs="Browallia New"/>
                <w:sz w:val="28"/>
                <w:lang w:val="tr-TR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lang w:val="tr-TR"/>
              </w:rPr>
              <w:t>-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ผู้ป่วยโรคความดันโลหิตสูง </w:t>
            </w:r>
            <w:r w:rsidRPr="00C26FE3">
              <w:rPr>
                <w:rFonts w:ascii="Browallia New" w:eastAsia="Calibri" w:hAnsi="Browallia New" w:cs="Browallia New"/>
                <w:sz w:val="28"/>
                <w:lang w:val="tr-TR"/>
              </w:rPr>
              <w:t xml:space="preserve">uncontrol </w:t>
            </w:r>
            <w:r w:rsidRPr="00C26FE3">
              <w:rPr>
                <w:rFonts w:ascii="Browallia New" w:eastAsia="Calibri" w:hAnsi="Browallia New" w:cs="Browallia New"/>
                <w:sz w:val="28"/>
                <w:cs/>
                <w:lang w:val="tr-TR"/>
              </w:rPr>
              <w:t>แพทย์ส่งพบ</w:t>
            </w:r>
            <w:r w:rsidRPr="00C26FE3">
              <w:rPr>
                <w:rFonts w:ascii="Browallia New" w:eastAsia="Calibri" w:hAnsi="Browallia New" w:cs="Browallia New"/>
                <w:sz w:val="28"/>
                <w:lang w:val="tr-TR"/>
              </w:rPr>
              <w:t xml:space="preserve"> Nurse case manager </w:t>
            </w:r>
            <w:r w:rsidRPr="00C26FE3">
              <w:rPr>
                <w:rFonts w:ascii="Browallia New" w:eastAsia="Calibri" w:hAnsi="Browallia New" w:cs="Browallia New"/>
                <w:sz w:val="28"/>
                <w:cs/>
                <w:lang w:val="tr-TR"/>
              </w:rPr>
              <w:t>ที่คลินิกรักษ์สุขภาพประเมินแรงจูงใจ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สนับสนุนการปรับเปลี่ยนพฤติกรรมเพื่อให้สามารถควบคุมโรคได้ดี</w:t>
            </w:r>
          </w:p>
          <w:p w14:paraId="2A6BFE83" w14:textId="438C5DA3" w:rsidR="00C26FE3" w:rsidRPr="00C26FE3" w:rsidRDefault="00C26FE3" w:rsidP="00C26FE3">
            <w:pPr>
              <w:tabs>
                <w:tab w:val="left" w:pos="5244"/>
              </w:tabs>
              <w:rPr>
                <w:rFonts w:ascii="Browallia New" w:eastAsia="Calibri" w:hAnsi="Browallia New" w:cs="Browallia New"/>
                <w:sz w:val="28"/>
                <w:lang w:val="tr-TR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-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มีการติดตาม</w:t>
            </w:r>
            <w:r w:rsidRPr="00C26FE3">
              <w:rPr>
                <w:rFonts w:ascii="Browallia New" w:eastAsia="Calibri" w:hAnsi="Browallia New" w:cs="Browallia New"/>
                <w:sz w:val="28"/>
                <w:cs/>
                <w:lang w:val="tr-TR"/>
              </w:rPr>
              <w:t>ผู้ป่วย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,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ญาติและ </w:t>
            </w:r>
            <w:r w:rsidRPr="00C26FE3">
              <w:rPr>
                <w:rFonts w:ascii="Browallia New" w:eastAsia="Calibri" w:hAnsi="Browallia New" w:cs="Browallia New"/>
                <w:sz w:val="28"/>
                <w:lang w:val="tr-TR"/>
              </w:rPr>
              <w:t>Care gıver</w:t>
            </w:r>
            <w:r w:rsidRPr="00C26FE3">
              <w:rPr>
                <w:rFonts w:ascii="Browallia New" w:eastAsia="Calibri" w:hAnsi="Browallia New" w:cs="Browallia New"/>
                <w:sz w:val="28"/>
                <w:cs/>
                <w:lang w:val="tr-TR"/>
              </w:rPr>
              <w:t xml:space="preserve"> รายบุคคลอย่างต่อเนื่องและเยี่ยมบ้านร่วมกับทีมสหวิชาชีพ</w:t>
            </w:r>
          </w:p>
          <w:p w14:paraId="2097BFB4" w14:textId="2019BC66" w:rsidR="00C26FE3" w:rsidRDefault="00C26FE3" w:rsidP="00C26FE3">
            <w:pPr>
              <w:rPr>
                <w:rFonts w:ascii="Browallia New" w:eastAsia="Calibri" w:hAnsi="Browallia New" w:cs="Browallia New"/>
                <w:sz w:val="28"/>
                <w:lang w:val="tr-TR"/>
              </w:rPr>
            </w:pPr>
          </w:p>
          <w:p w14:paraId="165D56EB" w14:textId="15DC4240" w:rsidR="00C26FE3" w:rsidRDefault="00C26FE3" w:rsidP="00C26FE3">
            <w:pPr>
              <w:rPr>
                <w:rFonts w:ascii="Browallia New" w:eastAsia="Calibri" w:hAnsi="Browallia New" w:cs="Browallia New"/>
                <w:sz w:val="28"/>
                <w:lang w:val="tr-TR"/>
              </w:rPr>
            </w:pPr>
          </w:p>
          <w:p w14:paraId="3DE652AA" w14:textId="47FE0D30" w:rsidR="00C26FE3" w:rsidRDefault="00C26FE3" w:rsidP="00C26FE3">
            <w:pPr>
              <w:rPr>
                <w:rFonts w:ascii="Browallia New" w:eastAsia="Calibri" w:hAnsi="Browallia New" w:cs="Browallia New"/>
                <w:sz w:val="28"/>
                <w:lang w:val="tr-TR"/>
              </w:rPr>
            </w:pPr>
          </w:p>
          <w:p w14:paraId="784CC493" w14:textId="341E28F3" w:rsidR="00C26FE3" w:rsidRDefault="00C26FE3" w:rsidP="00C26FE3">
            <w:pPr>
              <w:rPr>
                <w:rFonts w:ascii="Browallia New" w:eastAsia="Calibri" w:hAnsi="Browallia New" w:cs="Browallia New"/>
                <w:sz w:val="28"/>
                <w:lang w:val="tr-TR"/>
              </w:rPr>
            </w:pPr>
          </w:p>
          <w:p w14:paraId="0415BB56" w14:textId="50C0898A" w:rsidR="00C26FE3" w:rsidRDefault="00C26FE3" w:rsidP="00C26FE3">
            <w:pPr>
              <w:rPr>
                <w:rFonts w:ascii="Browallia New" w:eastAsia="Calibri" w:hAnsi="Browallia New" w:cs="Browallia New"/>
                <w:sz w:val="28"/>
                <w:lang w:val="tr-TR"/>
              </w:rPr>
            </w:pPr>
          </w:p>
          <w:p w14:paraId="05694EED" w14:textId="34057AC4" w:rsidR="00C26FE3" w:rsidRDefault="00C26FE3" w:rsidP="00C26FE3">
            <w:pPr>
              <w:rPr>
                <w:rFonts w:ascii="Browallia New" w:eastAsia="Calibri" w:hAnsi="Browallia New" w:cs="Browallia New"/>
                <w:sz w:val="28"/>
                <w:lang w:val="tr-TR"/>
              </w:rPr>
            </w:pPr>
          </w:p>
          <w:p w14:paraId="51439289" w14:textId="285969BD" w:rsidR="00C26FE3" w:rsidRDefault="00C26FE3" w:rsidP="00C26FE3">
            <w:pPr>
              <w:rPr>
                <w:rFonts w:ascii="Browallia New" w:eastAsia="Calibri" w:hAnsi="Browallia New" w:cs="Browallia New"/>
                <w:sz w:val="28"/>
                <w:lang w:val="tr-TR"/>
              </w:rPr>
            </w:pPr>
          </w:p>
          <w:p w14:paraId="272AB796" w14:textId="77777777" w:rsidR="00C26FE3" w:rsidRDefault="00C26FE3" w:rsidP="00C26FE3">
            <w:pPr>
              <w:rPr>
                <w:rFonts w:ascii="Browallia New" w:eastAsia="Calibri" w:hAnsi="Browallia New" w:cs="Browallia New"/>
                <w:sz w:val="28"/>
                <w:lang w:val="tr-TR"/>
              </w:rPr>
            </w:pPr>
          </w:p>
          <w:p w14:paraId="02A51FC3" w14:textId="77777777" w:rsidR="00C26FE3" w:rsidRDefault="00C26FE3" w:rsidP="00C26FE3">
            <w:pPr>
              <w:rPr>
                <w:rFonts w:ascii="Browallia New" w:eastAsia="Calibri" w:hAnsi="Browallia New" w:cs="Browallia New"/>
                <w:sz w:val="28"/>
                <w:lang w:val="tr-TR"/>
              </w:rPr>
            </w:pPr>
          </w:p>
          <w:p w14:paraId="4CECFEBB" w14:textId="77777777" w:rsidR="00C26FE3" w:rsidRDefault="00C26FE3" w:rsidP="00C26FE3">
            <w:pPr>
              <w:rPr>
                <w:rFonts w:ascii="Browallia New" w:eastAsia="Calibri" w:hAnsi="Browallia New" w:cs="Browallia New"/>
                <w:sz w:val="28"/>
                <w:lang w:val="tr-TR"/>
              </w:rPr>
            </w:pPr>
          </w:p>
          <w:p w14:paraId="6BF014FE" w14:textId="77777777" w:rsidR="00C26FE3" w:rsidRDefault="00C26FE3" w:rsidP="00C26FE3">
            <w:pPr>
              <w:rPr>
                <w:rFonts w:ascii="Browallia New" w:eastAsia="Calibri" w:hAnsi="Browallia New" w:cs="Browallia New"/>
                <w:sz w:val="28"/>
                <w:lang w:val="tr-TR"/>
              </w:rPr>
            </w:pPr>
          </w:p>
          <w:p w14:paraId="79B1B0B0" w14:textId="77777777" w:rsidR="00C26FE3" w:rsidRDefault="00C26FE3" w:rsidP="00C26FE3">
            <w:pPr>
              <w:rPr>
                <w:rFonts w:ascii="Browallia New" w:eastAsia="Calibri" w:hAnsi="Browallia New" w:cs="Browallia New"/>
                <w:sz w:val="28"/>
                <w:lang w:val="tr-TR"/>
              </w:rPr>
            </w:pPr>
          </w:p>
          <w:p w14:paraId="5A025E9F" w14:textId="77777777" w:rsidR="00C26FE3" w:rsidRDefault="00C26FE3" w:rsidP="00C26FE3">
            <w:pPr>
              <w:rPr>
                <w:rFonts w:ascii="Browallia New" w:eastAsia="Calibri" w:hAnsi="Browallia New" w:cs="Browallia New"/>
                <w:sz w:val="28"/>
                <w:lang w:val="tr-TR"/>
              </w:rPr>
            </w:pPr>
          </w:p>
          <w:p w14:paraId="71A1FB93" w14:textId="30D4425B" w:rsidR="00C26FE3" w:rsidRPr="00C26FE3" w:rsidRDefault="00C26FE3" w:rsidP="00C26FE3">
            <w:pPr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lang w:val="tr-TR"/>
              </w:rPr>
              <w:t>4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.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ร้อยละของการเกิดภาวะแทรกซ้อนเฉียบพลันในผู้ป่วยเบาหวาน</w:t>
            </w:r>
          </w:p>
          <w:p w14:paraId="6E3D30FC" w14:textId="77777777" w:rsidR="00C26FE3" w:rsidRPr="00C26FE3" w:rsidRDefault="00C26FE3" w:rsidP="00C26FE3">
            <w:pPr>
              <w:rPr>
                <w:rFonts w:ascii="TH SarabunPSK" w:eastAsia="Calibri" w:hAnsi="TH SarabunPSK" w:cs="TH SarabunPSK"/>
              </w:rPr>
            </w:pPr>
            <w:r w:rsidRPr="00C26FE3">
              <w:rPr>
                <w:rFonts w:ascii="Browallia New" w:eastAsia="Calibri" w:hAnsi="Browallia New" w:cs="Browallia New"/>
                <w:noProof/>
                <w:sz w:val="28"/>
              </w:rPr>
              <w:drawing>
                <wp:inline distT="0" distB="0" distL="0" distR="0" wp14:anchorId="0CE3E4B0" wp14:editId="1DC8EB03">
                  <wp:extent cx="5849816" cy="1974215"/>
                  <wp:effectExtent l="0" t="0" r="17780" b="6985"/>
                  <wp:docPr id="28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9"/>
                    </a:graphicData>
                  </a:graphic>
                </wp:inline>
              </w:drawing>
            </w:r>
          </w:p>
          <w:p w14:paraId="3C8D13AE" w14:textId="77777777" w:rsidR="00C26FE3" w:rsidRPr="00C26FE3" w:rsidRDefault="00C26FE3" w:rsidP="00C26FE3">
            <w:pPr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การเกิดภาวะแทรกซ้อนเฉียบพลันในผู้ป่วยเบาหวานตั้งแต่ปี256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1 -2565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 ลดลงตามเป้าหมาย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 </w:t>
            </w:r>
          </w:p>
          <w:p w14:paraId="0B38D5DA" w14:textId="77777777" w:rsidR="00C26FE3" w:rsidRPr="00C26FE3" w:rsidRDefault="00C26FE3" w:rsidP="00C26FE3">
            <w:pPr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  -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พัฒนาการดูแลผู้ป่วยเบาหวานร่วมกับทีมสหวิชาชีพในโรงพยาบาลและเครือข่าย</w:t>
            </w:r>
          </w:p>
          <w:p w14:paraId="1E70C54B" w14:textId="77777777" w:rsidR="00C26FE3" w:rsidRPr="00C26FE3" w:rsidRDefault="00C26FE3" w:rsidP="00C26FE3">
            <w:pPr>
              <w:tabs>
                <w:tab w:val="left" w:pos="5244"/>
              </w:tabs>
              <w:jc w:val="thaiDistribute"/>
              <w:rPr>
                <w:rFonts w:ascii="Browallia New" w:eastAsia="Calibri" w:hAnsi="Browallia New" w:cs="Browallia New"/>
                <w:sz w:val="28"/>
                <w:lang w:val="tr-TR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lastRenderedPageBreak/>
              <w:t xml:space="preserve">      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ผู้ป่วยเบาหวาน </w:t>
            </w:r>
            <w:r w:rsidRPr="00C26FE3">
              <w:rPr>
                <w:rFonts w:ascii="Browallia New" w:eastAsia="Calibri" w:hAnsi="Browallia New" w:cs="Browallia New"/>
                <w:sz w:val="28"/>
                <w:lang w:val="tr-TR"/>
              </w:rPr>
              <w:t>uncontrol</w:t>
            </w:r>
            <w:r w:rsidRPr="00C26FE3">
              <w:rPr>
                <w:rFonts w:ascii="Browallia New" w:eastAsia="Calibri" w:hAnsi="Browallia New" w:cs="Browallia New"/>
                <w:sz w:val="28"/>
                <w:cs/>
                <w:lang w:val="tr-TR"/>
              </w:rPr>
              <w:t xml:space="preserve"> มาจากการทานยา ไม่ถูกต้อง</w:t>
            </w:r>
            <w:r w:rsidRPr="00C26FE3">
              <w:rPr>
                <w:rFonts w:ascii="Browallia New" w:eastAsia="Calibri" w:hAnsi="Browallia New" w:cs="Browallia New"/>
                <w:sz w:val="28"/>
                <w:lang w:val="tr-TR"/>
              </w:rPr>
              <w:t xml:space="preserve"> </w:t>
            </w:r>
            <w:r w:rsidRPr="00C26FE3">
              <w:rPr>
                <w:rFonts w:ascii="Browallia New" w:eastAsia="Calibri" w:hAnsi="Browallia New" w:cs="Browallia New"/>
                <w:sz w:val="28"/>
                <w:cs/>
                <w:lang w:val="tr-TR"/>
              </w:rPr>
              <w:t>แพทย์ส่งพบเภสัชกร</w:t>
            </w:r>
            <w:r w:rsidRPr="00C26FE3">
              <w:rPr>
                <w:rFonts w:ascii="Browallia New" w:eastAsia="Calibri" w:hAnsi="Browallia New" w:cs="Browallia New"/>
                <w:sz w:val="28"/>
                <w:lang w:val="tr-TR"/>
              </w:rPr>
              <w:t xml:space="preserve"> </w:t>
            </w:r>
            <w:r w:rsidRPr="00C26FE3">
              <w:rPr>
                <w:rFonts w:ascii="Browallia New" w:eastAsia="Browallia New" w:hAnsi="Browallia New" w:cs="Browallia New"/>
                <w:kern w:val="24"/>
                <w:sz w:val="28"/>
                <w:cs/>
              </w:rPr>
              <w:t xml:space="preserve">กรณีผู้ป่วยใช้ยาฉีดอินซูลิน มีการสอนการฉีดยา </w:t>
            </w:r>
            <w:r w:rsidRPr="00C26FE3">
              <w:rPr>
                <w:rFonts w:ascii="Browallia New" w:eastAsia="Browallia New" w:hAnsi="Browallia New" w:cs="Browallia New"/>
                <w:kern w:val="24"/>
                <w:sz w:val="28"/>
              </w:rPr>
              <w:t xml:space="preserve">insulin </w:t>
            </w:r>
            <w:r w:rsidRPr="00C26FE3">
              <w:rPr>
                <w:rFonts w:ascii="Browallia New" w:eastAsia="Browallia New" w:hAnsi="Browallia New" w:cs="Browallia New"/>
                <w:kern w:val="24"/>
                <w:sz w:val="28"/>
                <w:cs/>
              </w:rPr>
              <w:t xml:space="preserve">โดยเภสัชกรทุกราย และการประเมินซ้ำโดยพยาบาล </w:t>
            </w:r>
            <w:r w:rsidRPr="00C26FE3">
              <w:rPr>
                <w:rFonts w:ascii="Browallia New" w:eastAsia="Browallia New" w:hAnsi="Browallia New" w:cs="Browallia New"/>
                <w:kern w:val="24"/>
                <w:sz w:val="28"/>
              </w:rPr>
              <w:t>clinic</w:t>
            </w:r>
            <w:r w:rsidRPr="00C26FE3">
              <w:rPr>
                <w:rFonts w:ascii="Browallia New" w:eastAsia="Browallia New" w:hAnsi="Browallia New" w:cs="Browallia New"/>
                <w:kern w:val="24"/>
                <w:sz w:val="28"/>
                <w:cs/>
              </w:rPr>
              <w:t xml:space="preserve"> เบาหวาน</w:t>
            </w:r>
          </w:p>
          <w:p w14:paraId="674D9174" w14:textId="77777777" w:rsidR="00C26FE3" w:rsidRPr="00C26FE3" w:rsidRDefault="00C26FE3" w:rsidP="00C26FE3">
            <w:pPr>
              <w:tabs>
                <w:tab w:val="left" w:pos="5244"/>
              </w:tabs>
              <w:jc w:val="thaiDistribute"/>
              <w:rPr>
                <w:rFonts w:ascii="Browallia New" w:eastAsia="Browallia New" w:hAnsi="Browallia New" w:cs="Browallia New"/>
                <w:kern w:val="24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  <w:lang w:val="tr-TR"/>
              </w:rPr>
              <w:t xml:space="preserve">        พฤติกรรมสุขภาพไม่ถูกต้องแพทย์ส่งพบ </w:t>
            </w:r>
            <w:r w:rsidRPr="00C26FE3">
              <w:rPr>
                <w:rFonts w:ascii="Browallia New" w:eastAsia="Calibri" w:hAnsi="Browallia New" w:cs="Browallia New"/>
                <w:sz w:val="28"/>
                <w:lang w:val="tr-TR"/>
              </w:rPr>
              <w:t xml:space="preserve">Nurse case manager </w:t>
            </w:r>
            <w:r w:rsidRPr="00C26FE3">
              <w:rPr>
                <w:rFonts w:ascii="Browallia New" w:eastAsia="Calibri" w:hAnsi="Browallia New" w:cs="Browallia New"/>
                <w:sz w:val="28"/>
                <w:cs/>
                <w:lang w:val="tr-TR"/>
              </w:rPr>
              <w:t>ที่คลินิกรักษ์สุขภาพ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 </w:t>
            </w:r>
            <w:r w:rsidRPr="00C26FE3">
              <w:rPr>
                <w:rFonts w:ascii="Browallia New" w:eastAsia="Browallia New" w:hAnsi="Browallia New" w:cs="Browallia New"/>
                <w:kern w:val="24"/>
                <w:sz w:val="28"/>
                <w:cs/>
              </w:rPr>
              <w:t xml:space="preserve">หาปัจจัยที่เป็นสาเหตุ และแนวทางการปรับเปลี่ยนพฤติกรรมสุขภาพร่วมกันกับผู้ป่วย ญาติ และ </w:t>
            </w:r>
            <w:r w:rsidRPr="00C26FE3">
              <w:rPr>
                <w:rFonts w:ascii="Browallia New" w:eastAsia="Browallia New" w:hAnsi="Browallia New" w:cs="Browallia New"/>
                <w:kern w:val="24"/>
                <w:sz w:val="28"/>
                <w:lang w:val="tr-TR"/>
              </w:rPr>
              <w:t>Care gıver</w:t>
            </w:r>
            <w:r w:rsidRPr="00C26FE3">
              <w:rPr>
                <w:rFonts w:ascii="Browallia New" w:eastAsia="Browallia New" w:hAnsi="Browallia New" w:cs="Browallia New"/>
                <w:kern w:val="24"/>
                <w:sz w:val="28"/>
                <w:cs/>
                <w:lang w:val="tr-TR"/>
              </w:rPr>
              <w:t xml:space="preserve">โดยใช้ </w:t>
            </w:r>
            <w:r w:rsidRPr="00C26FE3">
              <w:rPr>
                <w:rFonts w:ascii="Browallia New" w:eastAsia="Browallia New" w:hAnsi="Browallia New" w:cs="Browallia New"/>
                <w:kern w:val="24"/>
                <w:sz w:val="28"/>
                <w:lang w:val="tr-TR"/>
              </w:rPr>
              <w:t xml:space="preserve">Motıvatıon Intervıew </w:t>
            </w:r>
            <w:r w:rsidRPr="00C26FE3">
              <w:rPr>
                <w:rFonts w:ascii="Browallia New" w:eastAsia="Browallia New" w:hAnsi="Browallia New" w:cs="Browallia New"/>
                <w:kern w:val="24"/>
                <w:sz w:val="28"/>
                <w:cs/>
              </w:rPr>
              <w:t xml:space="preserve">เป็นรายบุคคล  ครอบครัว และให้ผู้ป่วยเข้าไลน์โรงเรียนเบาหวาน มีการติดตามดูแลต่อเนื่อง ในรายที่พบปัญหาการดูแลที่บ้านประสานงานทีมสหวิชาชีพ และ </w:t>
            </w:r>
            <w:r w:rsidRPr="00C26FE3">
              <w:rPr>
                <w:rFonts w:ascii="Browallia New" w:eastAsia="Browallia New" w:hAnsi="Browallia New" w:cs="Browallia New"/>
                <w:kern w:val="24"/>
                <w:sz w:val="28"/>
              </w:rPr>
              <w:t>Home health care</w:t>
            </w:r>
            <w:r w:rsidRPr="00C26FE3">
              <w:rPr>
                <w:rFonts w:ascii="Browallia New" w:eastAsia="Browallia New" w:hAnsi="Browallia New" w:cs="Browallia New"/>
                <w:kern w:val="24"/>
                <w:sz w:val="28"/>
                <w:cs/>
              </w:rPr>
              <w:t xml:space="preserve"> เยี่ยมบ้านร่วมกัน</w:t>
            </w:r>
          </w:p>
          <w:p w14:paraId="25D20CB9" w14:textId="77777777" w:rsidR="00C26FE3" w:rsidRPr="00C26FE3" w:rsidRDefault="00C26FE3" w:rsidP="00C26FE3">
            <w:pPr>
              <w:tabs>
                <w:tab w:val="left" w:pos="5244"/>
              </w:tabs>
              <w:rPr>
                <w:rFonts w:ascii="Browallia New" w:eastAsia="Calibri" w:hAnsi="Browallia New" w:cs="Browallia New"/>
                <w:sz w:val="28"/>
                <w:lang w:val="tr-TR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lang w:val="tr-TR"/>
              </w:rPr>
              <w:t xml:space="preserve">       </w:t>
            </w:r>
            <w:r w:rsidRPr="00C26FE3">
              <w:rPr>
                <w:rFonts w:ascii="Browallia New" w:eastAsia="Calibri" w:hAnsi="Browallia New" w:cs="Browallia New"/>
                <w:sz w:val="28"/>
                <w:cs/>
                <w:lang w:val="tr-TR"/>
              </w:rPr>
              <w:t>พฤติกรรมสุขภาพการรับประทานอาหารไม่เหมาะสม ส่งพบนักโภชนากร</w:t>
            </w:r>
          </w:p>
          <w:p w14:paraId="063ED92C" w14:textId="77777777" w:rsidR="00C26FE3" w:rsidRPr="00C26FE3" w:rsidRDefault="00C26FE3" w:rsidP="00C26FE3">
            <w:pPr>
              <w:tabs>
                <w:tab w:val="left" w:pos="5244"/>
              </w:tabs>
              <w:jc w:val="thaiDistribute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lang w:val="tr-TR"/>
              </w:rPr>
              <w:t xml:space="preserve">       </w:t>
            </w:r>
            <w:r w:rsidRPr="00C26FE3">
              <w:rPr>
                <w:rFonts w:ascii="Browallia New" w:eastAsia="Times New Roman" w:hAnsi="Browallia New" w:cs="Browallia New"/>
                <w:sz w:val="28"/>
                <w:cs/>
              </w:rPr>
              <w:t>จัดระบบรายงานผู้ป่วย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เกิดภาวะแทรกซ้อนเฉียบพลันในผู้ป่วยเบาหวาน </w:t>
            </w:r>
            <w:r w:rsidRPr="00C26FE3">
              <w:rPr>
                <w:rFonts w:ascii="Browallia New" w:eastAsia="Times New Roman" w:hAnsi="Browallia New" w:cs="Browallia New"/>
                <w:sz w:val="28"/>
                <w:cs/>
              </w:rPr>
              <w:t xml:space="preserve">ทุกรายจากพยาบาลงานผู้ป่วยใน ให้ </w:t>
            </w:r>
            <w:r w:rsidRPr="00C26FE3">
              <w:rPr>
                <w:rFonts w:ascii="Browallia New" w:eastAsia="Times New Roman" w:hAnsi="Browallia New" w:cs="Browallia New"/>
                <w:sz w:val="28"/>
              </w:rPr>
              <w:t xml:space="preserve">Case manager </w:t>
            </w:r>
            <w:r w:rsidRPr="00C26FE3">
              <w:rPr>
                <w:rFonts w:ascii="Browallia New" w:eastAsia="Times New Roman" w:hAnsi="Browallia New" w:cs="Browallia New"/>
                <w:sz w:val="28"/>
                <w:cs/>
              </w:rPr>
              <w:t xml:space="preserve">รับทราบ  </w:t>
            </w:r>
            <w:r w:rsidRPr="00C26FE3">
              <w:rPr>
                <w:rFonts w:ascii="Browallia New" w:eastAsia="Times New Roman" w:hAnsi="Browallia New" w:cs="Browallia New"/>
                <w:sz w:val="28"/>
              </w:rPr>
              <w:t>Case manager</w:t>
            </w:r>
            <w:r w:rsidRPr="00C26FE3">
              <w:rPr>
                <w:rFonts w:ascii="Browallia New" w:eastAsia="Times New Roman" w:hAnsi="Browallia New" w:cs="Browallia New"/>
                <w:sz w:val="28"/>
                <w:cs/>
              </w:rPr>
              <w:t xml:space="preserve"> มาดูแลผู้ป่วยที่หอผู้ป่วยทุกราย ประเมินปัญหาร่วมกับผู้ป่วยและญาติ วางแผน แก้ไขปัญหาร่วมกันกับทีมสหวิชาชีพที่เกี่ยวข้อง  ให้ข้อมูลการปรับเปลี่ยนพฤติกรรมเพื่อเสริมพลัง ในการดูแลตนเองไม่ให้เกิดภาวะแทรกซ้อนดังกล่าวซ้ำ  ติดตามเยี่ยมบ้านร่วมกับทีมสหวิชาชีพและเครือข่าย </w:t>
            </w:r>
          </w:p>
          <w:p w14:paraId="341E16CC" w14:textId="77777777" w:rsidR="00C26FE3" w:rsidRPr="00C26FE3" w:rsidRDefault="00C26FE3" w:rsidP="00C26FE3">
            <w:pPr>
              <w:spacing w:line="259" w:lineRule="auto"/>
              <w:jc w:val="thaiDistribute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-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 ไลน์โรงเรียนเบาหวาน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ให้ความรู้การดูแลตนเอง การปรับเปลี่ยนพฤติกรรมสุขภาพ การป้องกันภาวะแทรกซ้อนต่างๆ และเป็นช่องทางให้ผู้ป่วย ญาติ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และ </w:t>
            </w:r>
            <w:r w:rsidRPr="00C26FE3">
              <w:rPr>
                <w:rFonts w:ascii="Browallia New" w:eastAsia="Calibri" w:hAnsi="Browallia New" w:cs="Browallia New"/>
                <w:sz w:val="28"/>
                <w:lang w:val="tr-TR"/>
              </w:rPr>
              <w:t>Care gıver</w:t>
            </w:r>
            <w:r w:rsidRPr="00C26FE3">
              <w:rPr>
                <w:rFonts w:ascii="Browallia New" w:eastAsia="Calibri" w:hAnsi="Browallia New" w:cs="Browallia New"/>
                <w:sz w:val="28"/>
                <w:cs/>
                <w:lang w:val="tr-TR"/>
              </w:rPr>
              <w:t xml:space="preserve"> สามารถสอบถามความรู้ต่างๆ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การปรับเปลี่ยน</w:t>
            </w:r>
            <w:r w:rsidRPr="00C26FE3">
              <w:rPr>
                <w:rFonts w:ascii="Browallia New" w:eastAsia="Calibri" w:hAnsi="Browallia New" w:cs="Browallia New"/>
                <w:sz w:val="28"/>
                <w:cs/>
                <w:lang w:val="tr-TR"/>
              </w:rPr>
              <w:t>พฤติกรรมสุขภาพ อาการผิดปกติ อาการเร่งด่วน และแลกเปลี่ยนพฤติกรรมสุขภาพใน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ไลน์โรงเรียนเบาหวาน</w:t>
            </w:r>
          </w:p>
          <w:p w14:paraId="0D5BFFAE" w14:textId="77777777" w:rsidR="00C26FE3" w:rsidRDefault="00C26FE3" w:rsidP="00C26FE3">
            <w:pPr>
              <w:rPr>
                <w:rFonts w:ascii="TH SarabunPSK" w:eastAsia="Calibri" w:hAnsi="TH SarabunPSK" w:cs="TH SarabunPSK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-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 คืนข้อมูลสุขภาพของผู้ป่วยให้กับเครือข่ายในพื้นที่เพื่อติดตามดูแลต่อเนื่อง</w:t>
            </w:r>
          </w:p>
          <w:p w14:paraId="015D513A" w14:textId="77777777" w:rsidR="00BC41DF" w:rsidRPr="00C26FE3" w:rsidRDefault="00BC41DF" w:rsidP="00C26FE3">
            <w:pPr>
              <w:rPr>
                <w:rFonts w:ascii="TH SarabunPSK" w:eastAsia="Calibri" w:hAnsi="TH SarabunPSK" w:cs="TH SarabunPSK"/>
              </w:rPr>
            </w:pPr>
          </w:p>
        </w:tc>
      </w:tr>
    </w:tbl>
    <w:tbl>
      <w:tblPr>
        <w:tblW w:w="517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38"/>
        <w:gridCol w:w="1047"/>
        <w:gridCol w:w="871"/>
        <w:gridCol w:w="871"/>
        <w:gridCol w:w="871"/>
        <w:gridCol w:w="871"/>
        <w:gridCol w:w="914"/>
      </w:tblGrid>
      <w:tr w:rsidR="00C26FE3" w:rsidRPr="00C26FE3" w14:paraId="4EAFCE0C" w14:textId="77777777" w:rsidTr="00BC41DF">
        <w:trPr>
          <w:trHeight w:val="364"/>
        </w:trPr>
        <w:tc>
          <w:tcPr>
            <w:tcW w:w="5000" w:type="pct"/>
            <w:gridSpan w:val="7"/>
          </w:tcPr>
          <w:p w14:paraId="03EDA3C1" w14:textId="77777777" w:rsidR="00C26FE3" w:rsidRPr="00C26FE3" w:rsidRDefault="00C26FE3" w:rsidP="00C26FE3">
            <w:pPr>
              <w:spacing w:after="0" w:line="240" w:lineRule="auto"/>
              <w:rPr>
                <w:rFonts w:ascii="Browallia New" w:eastAsia="Calibri" w:hAnsi="Browallia New" w:cs="Browallia New"/>
                <w:b/>
                <w:bCs/>
                <w:sz w:val="28"/>
                <w:u w:val="single"/>
              </w:rPr>
            </w:pPr>
            <w:r w:rsidRPr="00C26FE3">
              <w:rPr>
                <w:rFonts w:ascii="Browallia New" w:eastAsia="Calibri" w:hAnsi="Browallia New" w:cs="Browallia New"/>
                <w:b/>
                <w:bCs/>
                <w:sz w:val="28"/>
              </w:rPr>
              <w:lastRenderedPageBreak/>
              <w:t xml:space="preserve">84 </w:t>
            </w:r>
            <w:r w:rsidRPr="00C26FE3">
              <w:rPr>
                <w:rFonts w:ascii="Browallia New" w:eastAsia="Calibri" w:hAnsi="Browallia New" w:cs="Browallia New"/>
                <w:b/>
                <w:bCs/>
                <w:sz w:val="28"/>
                <w:u w:val="single"/>
                <w:cs/>
              </w:rPr>
              <w:t>ผลด้านการใช้ทรัพยากรอย่างมีประสิทธิภาพในการดูแลผู้ป่วย</w:t>
            </w:r>
          </w:p>
        </w:tc>
      </w:tr>
      <w:tr w:rsidR="00C26FE3" w:rsidRPr="00C26FE3" w14:paraId="51D0CC70" w14:textId="77777777" w:rsidTr="00BC41DF">
        <w:trPr>
          <w:trHeight w:val="314"/>
        </w:trPr>
        <w:tc>
          <w:tcPr>
            <w:tcW w:w="2300" w:type="pct"/>
          </w:tcPr>
          <w:p w14:paraId="49807F45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519" w:type="pct"/>
          </w:tcPr>
          <w:p w14:paraId="619F5CE5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sz w:val="28"/>
                <w:cs/>
              </w:rPr>
            </w:pPr>
            <w:r w:rsidRPr="00C26FE3">
              <w:rPr>
                <w:rFonts w:ascii="Browallia New" w:eastAsia="Calibri" w:hAnsi="Browallia New" w:cs="Browallia New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432" w:type="pct"/>
          </w:tcPr>
          <w:p w14:paraId="39BBAD6F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sz w:val="28"/>
                <w:cs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ปี2561</w:t>
            </w:r>
          </w:p>
        </w:tc>
        <w:tc>
          <w:tcPr>
            <w:tcW w:w="432" w:type="pct"/>
          </w:tcPr>
          <w:p w14:paraId="6FF958E8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ปี2562</w:t>
            </w:r>
          </w:p>
        </w:tc>
        <w:tc>
          <w:tcPr>
            <w:tcW w:w="432" w:type="pct"/>
          </w:tcPr>
          <w:p w14:paraId="4BD4B777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ปี2563</w:t>
            </w:r>
          </w:p>
        </w:tc>
        <w:tc>
          <w:tcPr>
            <w:tcW w:w="432" w:type="pct"/>
          </w:tcPr>
          <w:p w14:paraId="3A8F1B62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ปี2564</w:t>
            </w:r>
          </w:p>
        </w:tc>
        <w:tc>
          <w:tcPr>
            <w:tcW w:w="449" w:type="pct"/>
          </w:tcPr>
          <w:p w14:paraId="1F1A5F90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ปี2565 </w:t>
            </w:r>
          </w:p>
        </w:tc>
      </w:tr>
      <w:tr w:rsidR="00C26FE3" w:rsidRPr="00C26FE3" w14:paraId="2C387BF5" w14:textId="77777777" w:rsidTr="00BC41DF">
        <w:trPr>
          <w:trHeight w:val="404"/>
        </w:trPr>
        <w:tc>
          <w:tcPr>
            <w:tcW w:w="2300" w:type="pct"/>
          </w:tcPr>
          <w:p w14:paraId="523FB635" w14:textId="77777777" w:rsidR="00C26FE3" w:rsidRPr="00C26FE3" w:rsidRDefault="00C26FE3">
            <w:pPr>
              <w:numPr>
                <w:ilvl w:val="0"/>
                <w:numId w:val="103"/>
              </w:numPr>
              <w:spacing w:before="120" w:after="0" w:line="240" w:lineRule="auto"/>
              <w:ind w:left="360"/>
              <w:contextualSpacing/>
              <w:rPr>
                <w:rFonts w:ascii="Browallia New" w:eastAsia="Calibri" w:hAnsi="Browallia New" w:cs="Browallia New"/>
                <w:sz w:val="28"/>
                <w:cs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อุบัติการณ์สาธารณูปโภคไม่พร้อมใช้งาน</w:t>
            </w:r>
          </w:p>
        </w:tc>
        <w:tc>
          <w:tcPr>
            <w:tcW w:w="519" w:type="pct"/>
          </w:tcPr>
          <w:p w14:paraId="713E0111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0</w:t>
            </w:r>
          </w:p>
        </w:tc>
        <w:tc>
          <w:tcPr>
            <w:tcW w:w="432" w:type="pct"/>
          </w:tcPr>
          <w:p w14:paraId="72BBE601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0</w:t>
            </w:r>
          </w:p>
        </w:tc>
        <w:tc>
          <w:tcPr>
            <w:tcW w:w="432" w:type="pct"/>
          </w:tcPr>
          <w:p w14:paraId="2D73A5E2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0</w:t>
            </w:r>
          </w:p>
        </w:tc>
        <w:tc>
          <w:tcPr>
            <w:tcW w:w="432" w:type="pct"/>
          </w:tcPr>
          <w:p w14:paraId="48AF89C5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0</w:t>
            </w:r>
          </w:p>
        </w:tc>
        <w:tc>
          <w:tcPr>
            <w:tcW w:w="432" w:type="pct"/>
          </w:tcPr>
          <w:p w14:paraId="11452D06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1</w:t>
            </w:r>
          </w:p>
        </w:tc>
        <w:tc>
          <w:tcPr>
            <w:tcW w:w="449" w:type="pct"/>
          </w:tcPr>
          <w:p w14:paraId="25DD0C95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0</w:t>
            </w:r>
          </w:p>
        </w:tc>
      </w:tr>
      <w:tr w:rsidR="00C26FE3" w:rsidRPr="00C26FE3" w14:paraId="255EED33" w14:textId="77777777" w:rsidTr="00BC41DF">
        <w:trPr>
          <w:trHeight w:val="409"/>
        </w:trPr>
        <w:tc>
          <w:tcPr>
            <w:tcW w:w="2300" w:type="pct"/>
          </w:tcPr>
          <w:p w14:paraId="0DF838F4" w14:textId="77777777" w:rsidR="00C26FE3" w:rsidRPr="00C26FE3" w:rsidRDefault="00C26FE3">
            <w:pPr>
              <w:numPr>
                <w:ilvl w:val="0"/>
                <w:numId w:val="103"/>
              </w:numPr>
              <w:spacing w:before="120" w:after="0" w:line="240" w:lineRule="auto"/>
              <w:ind w:left="360"/>
              <w:contextualSpacing/>
              <w:rPr>
                <w:rFonts w:ascii="Browallia New" w:eastAsia="Calibri" w:hAnsi="Browallia New" w:cs="Browallia New"/>
                <w:sz w:val="28"/>
                <w:cs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อุบัติการณ์เครื่องมือที่มีความเสี่ยงสูงไม่พร้อมใช้งาน</w:t>
            </w:r>
          </w:p>
        </w:tc>
        <w:tc>
          <w:tcPr>
            <w:tcW w:w="519" w:type="pct"/>
          </w:tcPr>
          <w:p w14:paraId="06AD9F0B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0</w:t>
            </w:r>
          </w:p>
        </w:tc>
        <w:tc>
          <w:tcPr>
            <w:tcW w:w="432" w:type="pct"/>
          </w:tcPr>
          <w:p w14:paraId="4DBB1787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0</w:t>
            </w:r>
          </w:p>
        </w:tc>
        <w:tc>
          <w:tcPr>
            <w:tcW w:w="432" w:type="pct"/>
          </w:tcPr>
          <w:p w14:paraId="1D82682B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1</w:t>
            </w:r>
          </w:p>
        </w:tc>
        <w:tc>
          <w:tcPr>
            <w:tcW w:w="432" w:type="pct"/>
          </w:tcPr>
          <w:p w14:paraId="2EE2F018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0</w:t>
            </w:r>
          </w:p>
        </w:tc>
        <w:tc>
          <w:tcPr>
            <w:tcW w:w="432" w:type="pct"/>
          </w:tcPr>
          <w:p w14:paraId="5321A494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1</w:t>
            </w:r>
          </w:p>
        </w:tc>
        <w:tc>
          <w:tcPr>
            <w:tcW w:w="449" w:type="pct"/>
          </w:tcPr>
          <w:p w14:paraId="4CB3B621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0</w:t>
            </w:r>
          </w:p>
        </w:tc>
      </w:tr>
    </w:tbl>
    <w:tbl>
      <w:tblPr>
        <w:tblStyle w:val="115"/>
        <w:tblW w:w="5000" w:type="pct"/>
        <w:tblLook w:val="04A0" w:firstRow="1" w:lastRow="0" w:firstColumn="1" w:lastColumn="0" w:noHBand="0" w:noVBand="1"/>
      </w:tblPr>
      <w:tblGrid>
        <w:gridCol w:w="9746"/>
      </w:tblGrid>
      <w:tr w:rsidR="00C26FE3" w:rsidRPr="00C26FE3" w14:paraId="75DB85DD" w14:textId="77777777" w:rsidTr="00BC41DF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14:paraId="45BE95DE" w14:textId="77777777" w:rsidR="00C26FE3" w:rsidRPr="00C26FE3" w:rsidRDefault="00C26FE3">
            <w:pPr>
              <w:numPr>
                <w:ilvl w:val="0"/>
                <w:numId w:val="119"/>
              </w:numPr>
              <w:spacing w:before="240"/>
              <w:ind w:left="0" w:firstLine="31"/>
              <w:rPr>
                <w:rFonts w:ascii="Browallia New" w:eastAsia="Calibri" w:hAnsi="Browallia New" w:cs="Browallia New"/>
                <w:color w:val="3333CC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อุบัติการณ์สาธารณูปโภคไม่พร้อมใช้งาน</w:t>
            </w:r>
            <w:r w:rsidRPr="00C26FE3">
              <w:rPr>
                <w:rFonts w:ascii="Browallia New" w:eastAsia="Calibri" w:hAnsi="Browallia New" w:cs="Browallia New"/>
                <w:noProof/>
                <w:sz w:val="28"/>
              </w:rPr>
              <w:drawing>
                <wp:inline distT="0" distB="0" distL="0" distR="0" wp14:anchorId="3FEC98F9" wp14:editId="72B55BD9">
                  <wp:extent cx="5754370" cy="1817076"/>
                  <wp:effectExtent l="0" t="0" r="17780" b="12065"/>
                  <wp:docPr id="15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0"/>
                    </a:graphicData>
                  </a:graphic>
                </wp:inline>
              </w:drawing>
            </w:r>
          </w:p>
          <w:p w14:paraId="3B884568" w14:textId="77777777" w:rsidR="00C26FE3" w:rsidRPr="00C26FE3" w:rsidRDefault="00C26FE3" w:rsidP="00C26FE3">
            <w:pPr>
              <w:tabs>
                <w:tab w:val="left" w:pos="5244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color w:val="3333CC"/>
                <w:sz w:val="28"/>
              </w:rPr>
            </w:pPr>
            <w:r w:rsidRPr="00C26FE3">
              <w:rPr>
                <w:rFonts w:ascii="Browallia New" w:hAnsi="Browallia New" w:cs="Browallia New"/>
                <w:color w:val="000000"/>
                <w:sz w:val="28"/>
              </w:rPr>
              <w:t xml:space="preserve">              </w:t>
            </w:r>
            <w:r w:rsidRPr="00C26FE3">
              <w:rPr>
                <w:rFonts w:ascii="Browallia New" w:hAnsi="Browallia New" w:cs="Browallia New"/>
                <w:color w:val="000000"/>
                <w:sz w:val="28"/>
                <w:cs/>
              </w:rPr>
              <w:t>มีอุบัติการณ์สาธารณูปโภคไม่พร้อมใช้ในปี 2564 ไม่ได้ตามเป้าหมายที่กำหนด พบว่ามีน้ำประปาไม่พอเพียงต่อการใช้ เนื่องจากปัญหาจากการประปารังสิตมีน้ำใต้ดินไม่พอเพียงและอยู่ในช่วงการเปลี่ยนท่อระบบส่งน้ำใหม่ โรงพยาบาลมีถังเก็บสำรองน้ำประปาไว้  แต่ยังไม่พอเพียงเพราะปัญหาทางประปารังสิต ขาดการส่งน้ำไปหลายวัน ท่านผู้อำนวยการประสานเทศบาลและการประปาหารถน้ำมาเติมให้กับทางโรงพยาบาลทางคณะกรรมการบริหารได้เสนอเพิ่มถังน้ำสำรองมอบหมายให้ทีมบริหารเป็นคนดำเนินการ โดยได้ดำเนินการเพิ่มถังกักเก็บน้ำ</w:t>
            </w:r>
          </w:p>
        </w:tc>
      </w:tr>
      <w:tr w:rsidR="00C26FE3" w:rsidRPr="00C26FE3" w14:paraId="44A34457" w14:textId="77777777" w:rsidTr="00BC41DF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14:paraId="01AB5C63" w14:textId="77777777" w:rsidR="00C26FE3" w:rsidRPr="00C26FE3" w:rsidRDefault="00C26FE3">
            <w:pPr>
              <w:numPr>
                <w:ilvl w:val="0"/>
                <w:numId w:val="119"/>
              </w:numPr>
              <w:spacing w:before="120"/>
              <w:ind w:left="31" w:firstLine="0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อุบัติการณ์เครื่องมือที่มีความเสี่ยงสูง ไม่พร้อมใช้งาน</w:t>
            </w:r>
          </w:p>
          <w:p w14:paraId="2603E110" w14:textId="77777777" w:rsidR="00C26FE3" w:rsidRPr="00C26FE3" w:rsidRDefault="00C26FE3" w:rsidP="00C26FE3">
            <w:pPr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noProof/>
                <w:sz w:val="28"/>
              </w:rPr>
              <w:lastRenderedPageBreak/>
              <w:drawing>
                <wp:inline distT="0" distB="0" distL="0" distR="0" wp14:anchorId="32919A68" wp14:editId="16DD43F4">
                  <wp:extent cx="5972908" cy="1916430"/>
                  <wp:effectExtent l="0" t="0" r="8890" b="7620"/>
                  <wp:docPr id="16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1"/>
                    </a:graphicData>
                  </a:graphic>
                </wp:inline>
              </w:drawing>
            </w:r>
          </w:p>
          <w:p w14:paraId="7DDDE4E6" w14:textId="77777777" w:rsidR="00C26FE3" w:rsidRPr="00C26FE3" w:rsidRDefault="00C26FE3" w:rsidP="00C26FE3">
            <w:pPr>
              <w:tabs>
                <w:tab w:val="left" w:pos="5244"/>
              </w:tabs>
              <w:jc w:val="thaiDistribute"/>
              <w:rPr>
                <w:rFonts w:ascii="Browallia New" w:eastAsia="Calibri" w:hAnsi="Browallia New" w:cs="Browallia New"/>
                <w:sz w:val="28"/>
                <w:cs/>
              </w:rPr>
            </w:pPr>
            <w:r w:rsidRPr="00C26FE3">
              <w:rPr>
                <w:rFonts w:ascii="Browallia New" w:eastAsia="Calibri" w:hAnsi="Browallia New" w:cs="Browallia New"/>
                <w:color w:val="000000" w:themeColor="text1"/>
                <w:sz w:val="28"/>
              </w:rPr>
              <w:t xml:space="preserve">             </w:t>
            </w:r>
            <w:r w:rsidRPr="00C26FE3">
              <w:rPr>
                <w:rFonts w:ascii="Browallia New" w:eastAsia="Calibri" w:hAnsi="Browallia New" w:cs="Browallia New"/>
                <w:color w:val="000000" w:themeColor="text1"/>
                <w:sz w:val="28"/>
                <w:cs/>
              </w:rPr>
              <w:t xml:space="preserve">ในปี 2562 พบอุบัติการณเครื่องมือไม่พร้อมใช้ที่หอผู้ป่วยในและแผนกฉุกเฉินในปี 2564 คือ เครื่องมือ </w:t>
            </w:r>
            <w:r w:rsidRPr="00C26FE3">
              <w:rPr>
                <w:rFonts w:ascii="Browallia New" w:eastAsia="Calibri" w:hAnsi="Browallia New" w:cs="Browallia New"/>
                <w:color w:val="000000" w:themeColor="text1"/>
                <w:sz w:val="28"/>
              </w:rPr>
              <w:t>DEFIB</w:t>
            </w:r>
            <w:r w:rsidRPr="00C26FE3">
              <w:rPr>
                <w:rFonts w:ascii="Browallia New" w:eastAsia="Calibri" w:hAnsi="Browallia New" w:cs="Browallia New"/>
                <w:color w:val="000000" w:themeColor="text1"/>
                <w:sz w:val="28"/>
                <w:cs/>
              </w:rPr>
              <w:t>ปัญหาที่พบคือแบตเตอรี่เสื่อม  หน่วยงานได้วางแผนการบำรุงรักษาโดยเฉพาะแบตเตอรี่  และทบทวนแนวทางการดูแลเครื่องมือโดยใช้วิศวกรจากบริษัทเข้ามาทบทวนความรู้ ในกลุ่มเครื่องมือความเสี่ยงสูง และให้หน่วยงานยืมเครื่องมือระหว่างที่มีปัญหา</w:t>
            </w:r>
          </w:p>
        </w:tc>
      </w:tr>
    </w:tbl>
    <w:tbl>
      <w:tblPr>
        <w:tblW w:w="509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77"/>
        <w:gridCol w:w="1418"/>
        <w:gridCol w:w="853"/>
        <w:gridCol w:w="240"/>
        <w:gridCol w:w="748"/>
        <w:gridCol w:w="167"/>
        <w:gridCol w:w="823"/>
        <w:gridCol w:w="91"/>
        <w:gridCol w:w="896"/>
        <w:gridCol w:w="18"/>
        <w:gridCol w:w="978"/>
        <w:gridCol w:w="6"/>
      </w:tblGrid>
      <w:tr w:rsidR="00C26FE3" w:rsidRPr="00C26FE3" w14:paraId="737C4F04" w14:textId="77777777" w:rsidTr="00BC41DF">
        <w:tc>
          <w:tcPr>
            <w:tcW w:w="5000" w:type="pct"/>
            <w:gridSpan w:val="12"/>
          </w:tcPr>
          <w:p w14:paraId="46818FF4" w14:textId="77777777" w:rsidR="00C26FE3" w:rsidRPr="00C26FE3" w:rsidRDefault="00C26FE3" w:rsidP="00C26FE3">
            <w:pPr>
              <w:spacing w:after="0" w:line="240" w:lineRule="auto"/>
              <w:rPr>
                <w:rFonts w:ascii="Browallia New" w:eastAsia="Calibri" w:hAnsi="Browallia New" w:cs="Browallia New"/>
                <w:b/>
                <w:bCs/>
                <w:color w:val="3333CC"/>
                <w:sz w:val="28"/>
                <w:u w:val="single"/>
              </w:rPr>
            </w:pPr>
            <w:r w:rsidRPr="00C26FE3">
              <w:rPr>
                <w:rFonts w:ascii="Browallia New" w:eastAsia="Calibri" w:hAnsi="Browallia New" w:cs="Browallia New"/>
                <w:b/>
                <w:bCs/>
                <w:color w:val="3333CC"/>
                <w:sz w:val="28"/>
              </w:rPr>
              <w:lastRenderedPageBreak/>
              <w:t xml:space="preserve">85 </w:t>
            </w:r>
            <w:r w:rsidRPr="00C26FE3">
              <w:rPr>
                <w:rFonts w:ascii="Browallia New" w:eastAsia="Calibri" w:hAnsi="Browallia New" w:cs="Browallia New"/>
                <w:b/>
                <w:bCs/>
                <w:color w:val="3333CC"/>
                <w:sz w:val="28"/>
                <w:u w:val="single"/>
                <w:cs/>
              </w:rPr>
              <w:t>ผลด้านความปลอดภัยในการดูแลผู้ป่วยผ่าตัด (</w:t>
            </w:r>
            <w:r w:rsidRPr="00C26FE3">
              <w:rPr>
                <w:rFonts w:ascii="Browallia New" w:eastAsia="Calibri" w:hAnsi="Browallia New" w:cs="Browallia New"/>
                <w:b/>
                <w:bCs/>
                <w:color w:val="3333CC"/>
                <w:sz w:val="28"/>
                <w:u w:val="single"/>
              </w:rPr>
              <w:t>S)</w:t>
            </w:r>
          </w:p>
        </w:tc>
      </w:tr>
      <w:tr w:rsidR="00C26FE3" w:rsidRPr="00C26FE3" w14:paraId="72D21E3B" w14:textId="77777777" w:rsidTr="00BC41DF">
        <w:tc>
          <w:tcPr>
            <w:tcW w:w="1855" w:type="pct"/>
          </w:tcPr>
          <w:p w14:paraId="02F04252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color w:val="3333CC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b/>
                <w:bCs/>
                <w:color w:val="3333CC"/>
                <w:sz w:val="28"/>
                <w:cs/>
              </w:rPr>
              <w:t>ตัวชี้วัด</w:t>
            </w:r>
          </w:p>
        </w:tc>
        <w:tc>
          <w:tcPr>
            <w:tcW w:w="715" w:type="pct"/>
          </w:tcPr>
          <w:p w14:paraId="562CECA0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color w:val="3333CC"/>
                <w:sz w:val="28"/>
                <w:cs/>
              </w:rPr>
            </w:pPr>
            <w:r w:rsidRPr="00C26FE3">
              <w:rPr>
                <w:rFonts w:ascii="Browallia New" w:eastAsia="Calibri" w:hAnsi="Browallia New" w:cs="Browallia New"/>
                <w:b/>
                <w:bCs/>
                <w:color w:val="3333CC"/>
                <w:sz w:val="28"/>
                <w:cs/>
              </w:rPr>
              <w:t>เป้าหมาย</w:t>
            </w:r>
          </w:p>
        </w:tc>
        <w:tc>
          <w:tcPr>
            <w:tcW w:w="551" w:type="pct"/>
            <w:gridSpan w:val="2"/>
          </w:tcPr>
          <w:p w14:paraId="147E8FBF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color w:val="3333CC"/>
                <w:sz w:val="28"/>
                <w:cs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ปี2561</w:t>
            </w:r>
          </w:p>
        </w:tc>
        <w:tc>
          <w:tcPr>
            <w:tcW w:w="461" w:type="pct"/>
            <w:gridSpan w:val="2"/>
          </w:tcPr>
          <w:p w14:paraId="565D3FCB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color w:val="3333CC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ปี2562</w:t>
            </w:r>
          </w:p>
        </w:tc>
        <w:tc>
          <w:tcPr>
            <w:tcW w:w="461" w:type="pct"/>
            <w:gridSpan w:val="2"/>
          </w:tcPr>
          <w:p w14:paraId="52652B6E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color w:val="3333CC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ปี2563</w:t>
            </w:r>
          </w:p>
        </w:tc>
        <w:tc>
          <w:tcPr>
            <w:tcW w:w="461" w:type="pct"/>
            <w:gridSpan w:val="2"/>
          </w:tcPr>
          <w:p w14:paraId="0E400F41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color w:val="3333CC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ปี2564</w:t>
            </w:r>
          </w:p>
        </w:tc>
        <w:tc>
          <w:tcPr>
            <w:tcW w:w="497" w:type="pct"/>
            <w:gridSpan w:val="2"/>
          </w:tcPr>
          <w:p w14:paraId="4A95E07E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color w:val="3333CC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ปี2565 </w:t>
            </w:r>
          </w:p>
        </w:tc>
      </w:tr>
      <w:tr w:rsidR="00C26FE3" w:rsidRPr="00C26FE3" w14:paraId="4ABA0B86" w14:textId="77777777" w:rsidTr="00BC41DF">
        <w:tc>
          <w:tcPr>
            <w:tcW w:w="1855" w:type="pct"/>
          </w:tcPr>
          <w:p w14:paraId="01DEC32F" w14:textId="77777777" w:rsidR="00C26FE3" w:rsidRPr="00C26FE3" w:rsidRDefault="00C26FE3" w:rsidP="00C26FE3">
            <w:pPr>
              <w:spacing w:after="0" w:line="240" w:lineRule="auto"/>
              <w:rPr>
                <w:rFonts w:ascii="Browallia New" w:eastAsia="Calibri" w:hAnsi="Browallia New" w:cs="Browallia New"/>
                <w:color w:val="000000" w:themeColor="text1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color w:val="000000" w:themeColor="text1"/>
                <w:sz w:val="28"/>
                <w:cs/>
              </w:rPr>
              <w:t xml:space="preserve">ผ่าตัดผิดคน ผิดข้าง ผิดตำแหน่ง ที่ส่งผลกระทบกับผู้ป่วยความรุนแรงระดับ </w:t>
            </w:r>
            <w:r w:rsidRPr="00C26FE3">
              <w:rPr>
                <w:rFonts w:ascii="Browallia New" w:eastAsia="Calibri" w:hAnsi="Browallia New" w:cs="Browallia New"/>
                <w:color w:val="000000" w:themeColor="text1"/>
                <w:sz w:val="28"/>
              </w:rPr>
              <w:t xml:space="preserve">E </w:t>
            </w:r>
            <w:r w:rsidRPr="00C26FE3">
              <w:rPr>
                <w:rFonts w:ascii="Browallia New" w:eastAsia="Calibri" w:hAnsi="Browallia New" w:cs="Browallia New"/>
                <w:color w:val="000000" w:themeColor="text1"/>
                <w:sz w:val="28"/>
                <w:cs/>
              </w:rPr>
              <w:t>ขึ้นไป</w:t>
            </w:r>
            <w:r w:rsidRPr="00C26FE3">
              <w:rPr>
                <w:rFonts w:ascii="Browallia New" w:eastAsia="Calibri" w:hAnsi="Browallia New" w:cs="Browallia New"/>
                <w:color w:val="000000" w:themeColor="text1"/>
                <w:sz w:val="28"/>
              </w:rPr>
              <w:t>*</w:t>
            </w:r>
          </w:p>
        </w:tc>
        <w:tc>
          <w:tcPr>
            <w:tcW w:w="715" w:type="pct"/>
          </w:tcPr>
          <w:p w14:paraId="59F29E64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0</w:t>
            </w:r>
          </w:p>
        </w:tc>
        <w:tc>
          <w:tcPr>
            <w:tcW w:w="551" w:type="pct"/>
            <w:gridSpan w:val="2"/>
          </w:tcPr>
          <w:p w14:paraId="4BB344A3" w14:textId="77777777" w:rsidR="00C26FE3" w:rsidRPr="00C26FE3" w:rsidRDefault="00C26FE3" w:rsidP="00C26FE3">
            <w:pPr>
              <w:spacing w:after="0" w:line="240" w:lineRule="auto"/>
              <w:jc w:val="right"/>
              <w:rPr>
                <w:rFonts w:ascii="Browallia New" w:eastAsia="Calibri" w:hAnsi="Browallia New" w:cs="Browallia New"/>
                <w:sz w:val="28"/>
              </w:rPr>
            </w:pPr>
          </w:p>
        </w:tc>
        <w:tc>
          <w:tcPr>
            <w:tcW w:w="461" w:type="pct"/>
            <w:gridSpan w:val="2"/>
          </w:tcPr>
          <w:p w14:paraId="375CF7AF" w14:textId="77777777" w:rsidR="00C26FE3" w:rsidRPr="00C26FE3" w:rsidRDefault="00C26FE3" w:rsidP="00C26FE3">
            <w:pPr>
              <w:spacing w:after="0" w:line="240" w:lineRule="auto"/>
              <w:jc w:val="right"/>
              <w:rPr>
                <w:rFonts w:ascii="Browallia New" w:eastAsia="Calibri" w:hAnsi="Browallia New" w:cs="Browallia New"/>
                <w:sz w:val="28"/>
              </w:rPr>
            </w:pPr>
          </w:p>
        </w:tc>
        <w:tc>
          <w:tcPr>
            <w:tcW w:w="461" w:type="pct"/>
            <w:gridSpan w:val="2"/>
          </w:tcPr>
          <w:p w14:paraId="0496BF95" w14:textId="77777777" w:rsidR="00C26FE3" w:rsidRPr="00C26FE3" w:rsidRDefault="00C26FE3" w:rsidP="00C26FE3">
            <w:pPr>
              <w:spacing w:after="0" w:line="240" w:lineRule="auto"/>
              <w:jc w:val="right"/>
              <w:rPr>
                <w:rFonts w:ascii="Browallia New" w:eastAsia="Calibri" w:hAnsi="Browallia New" w:cs="Browallia New"/>
                <w:sz w:val="28"/>
              </w:rPr>
            </w:pPr>
          </w:p>
        </w:tc>
        <w:tc>
          <w:tcPr>
            <w:tcW w:w="461" w:type="pct"/>
            <w:gridSpan w:val="2"/>
          </w:tcPr>
          <w:p w14:paraId="264063CA" w14:textId="77777777" w:rsidR="00C26FE3" w:rsidRPr="00C26FE3" w:rsidRDefault="00C26FE3" w:rsidP="00C26FE3">
            <w:pPr>
              <w:spacing w:after="0" w:line="240" w:lineRule="auto"/>
              <w:jc w:val="right"/>
              <w:rPr>
                <w:rFonts w:ascii="Browallia New" w:eastAsia="Calibri" w:hAnsi="Browallia New" w:cs="Browallia New"/>
                <w:sz w:val="28"/>
              </w:rPr>
            </w:pPr>
          </w:p>
        </w:tc>
        <w:tc>
          <w:tcPr>
            <w:tcW w:w="497" w:type="pct"/>
            <w:gridSpan w:val="2"/>
          </w:tcPr>
          <w:p w14:paraId="0F40F9C1" w14:textId="77777777" w:rsidR="00C26FE3" w:rsidRPr="00C26FE3" w:rsidRDefault="00C26FE3" w:rsidP="00C26FE3">
            <w:pPr>
              <w:spacing w:after="0" w:line="240" w:lineRule="auto"/>
              <w:jc w:val="right"/>
              <w:rPr>
                <w:rFonts w:ascii="Browallia New" w:eastAsia="Calibri" w:hAnsi="Browallia New" w:cs="Browallia New"/>
                <w:sz w:val="28"/>
              </w:rPr>
            </w:pPr>
          </w:p>
        </w:tc>
      </w:tr>
      <w:tr w:rsidR="00C26FE3" w:rsidRPr="00C26FE3" w14:paraId="5C0781DA" w14:textId="77777777" w:rsidTr="00BC41DF">
        <w:tc>
          <w:tcPr>
            <w:tcW w:w="1855" w:type="pct"/>
          </w:tcPr>
          <w:p w14:paraId="5E58E62D" w14:textId="77777777" w:rsidR="00C26FE3" w:rsidRPr="00C26FE3" w:rsidRDefault="00C26FE3" w:rsidP="00C26FE3">
            <w:pPr>
              <w:spacing w:after="0" w:line="240" w:lineRule="auto"/>
              <w:rPr>
                <w:rFonts w:ascii="Browallia New" w:eastAsia="Calibri" w:hAnsi="Browallia New" w:cs="Browallia New"/>
                <w:sz w:val="28"/>
                <w:cs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โรงพยาบาลไม่มีห้องผ่าตัด</w:t>
            </w:r>
          </w:p>
        </w:tc>
        <w:tc>
          <w:tcPr>
            <w:tcW w:w="715" w:type="pct"/>
          </w:tcPr>
          <w:p w14:paraId="138325AA" w14:textId="77777777" w:rsidR="00C26FE3" w:rsidRPr="00C26FE3" w:rsidRDefault="00C26FE3" w:rsidP="00C26FE3">
            <w:pPr>
              <w:spacing w:after="0" w:line="240" w:lineRule="auto"/>
              <w:jc w:val="right"/>
              <w:rPr>
                <w:rFonts w:ascii="Browallia New" w:eastAsia="Calibri" w:hAnsi="Browallia New" w:cs="Browallia New"/>
                <w:sz w:val="28"/>
              </w:rPr>
            </w:pPr>
          </w:p>
        </w:tc>
        <w:tc>
          <w:tcPr>
            <w:tcW w:w="551" w:type="pct"/>
            <w:gridSpan w:val="2"/>
          </w:tcPr>
          <w:p w14:paraId="2948B204" w14:textId="77777777" w:rsidR="00C26FE3" w:rsidRPr="00C26FE3" w:rsidRDefault="00C26FE3" w:rsidP="00C26FE3">
            <w:pPr>
              <w:spacing w:after="0" w:line="240" w:lineRule="auto"/>
              <w:jc w:val="right"/>
              <w:rPr>
                <w:rFonts w:ascii="Browallia New" w:eastAsia="Calibri" w:hAnsi="Browallia New" w:cs="Browallia New"/>
                <w:sz w:val="28"/>
              </w:rPr>
            </w:pPr>
          </w:p>
        </w:tc>
        <w:tc>
          <w:tcPr>
            <w:tcW w:w="461" w:type="pct"/>
            <w:gridSpan w:val="2"/>
          </w:tcPr>
          <w:p w14:paraId="64E21353" w14:textId="77777777" w:rsidR="00C26FE3" w:rsidRPr="00C26FE3" w:rsidRDefault="00C26FE3" w:rsidP="00C26FE3">
            <w:pPr>
              <w:spacing w:after="0" w:line="240" w:lineRule="auto"/>
              <w:jc w:val="right"/>
              <w:rPr>
                <w:rFonts w:ascii="Browallia New" w:eastAsia="Calibri" w:hAnsi="Browallia New" w:cs="Browallia New"/>
                <w:sz w:val="28"/>
              </w:rPr>
            </w:pPr>
          </w:p>
        </w:tc>
        <w:tc>
          <w:tcPr>
            <w:tcW w:w="461" w:type="pct"/>
            <w:gridSpan w:val="2"/>
          </w:tcPr>
          <w:p w14:paraId="500C491E" w14:textId="77777777" w:rsidR="00C26FE3" w:rsidRPr="00C26FE3" w:rsidRDefault="00C26FE3" w:rsidP="00C26FE3">
            <w:pPr>
              <w:spacing w:after="0" w:line="240" w:lineRule="auto"/>
              <w:jc w:val="right"/>
              <w:rPr>
                <w:rFonts w:ascii="Browallia New" w:eastAsia="Calibri" w:hAnsi="Browallia New" w:cs="Browallia New"/>
                <w:sz w:val="28"/>
              </w:rPr>
            </w:pPr>
          </w:p>
        </w:tc>
        <w:tc>
          <w:tcPr>
            <w:tcW w:w="461" w:type="pct"/>
            <w:gridSpan w:val="2"/>
          </w:tcPr>
          <w:p w14:paraId="025DE84E" w14:textId="77777777" w:rsidR="00C26FE3" w:rsidRPr="00C26FE3" w:rsidRDefault="00C26FE3" w:rsidP="00C26FE3">
            <w:pPr>
              <w:spacing w:after="0" w:line="240" w:lineRule="auto"/>
              <w:jc w:val="right"/>
              <w:rPr>
                <w:rFonts w:ascii="Browallia New" w:eastAsia="Calibri" w:hAnsi="Browallia New" w:cs="Browallia New"/>
                <w:sz w:val="28"/>
              </w:rPr>
            </w:pPr>
          </w:p>
        </w:tc>
        <w:tc>
          <w:tcPr>
            <w:tcW w:w="497" w:type="pct"/>
            <w:gridSpan w:val="2"/>
          </w:tcPr>
          <w:p w14:paraId="67A5BB18" w14:textId="77777777" w:rsidR="00C26FE3" w:rsidRPr="00C26FE3" w:rsidRDefault="00C26FE3" w:rsidP="00C26FE3">
            <w:pPr>
              <w:spacing w:after="0" w:line="240" w:lineRule="auto"/>
              <w:jc w:val="right"/>
              <w:rPr>
                <w:rFonts w:ascii="Browallia New" w:eastAsia="Calibri" w:hAnsi="Browallia New" w:cs="Browallia New"/>
                <w:sz w:val="28"/>
              </w:rPr>
            </w:pPr>
          </w:p>
        </w:tc>
      </w:tr>
      <w:tr w:rsidR="00C26FE3" w:rsidRPr="00C26FE3" w14:paraId="4B567853" w14:textId="77777777" w:rsidTr="00BC41DF">
        <w:tc>
          <w:tcPr>
            <w:tcW w:w="5000" w:type="pct"/>
            <w:gridSpan w:val="12"/>
          </w:tcPr>
          <w:p w14:paraId="270D7BE3" w14:textId="77777777" w:rsidR="00C26FE3" w:rsidRPr="00C26FE3" w:rsidRDefault="00C26FE3" w:rsidP="00C26FE3">
            <w:pPr>
              <w:spacing w:after="0" w:line="240" w:lineRule="auto"/>
              <w:rPr>
                <w:rFonts w:ascii="Browallia New" w:eastAsia="Calibri" w:hAnsi="Browallia New" w:cs="Browallia New"/>
                <w:b/>
                <w:bCs/>
                <w:color w:val="3333CC"/>
                <w:sz w:val="28"/>
                <w:u w:val="single"/>
              </w:rPr>
            </w:pPr>
            <w:r w:rsidRPr="00C26FE3">
              <w:rPr>
                <w:rFonts w:ascii="Browallia New" w:eastAsia="Calibri" w:hAnsi="Browallia New" w:cs="Browallia New"/>
                <w:b/>
                <w:bCs/>
                <w:color w:val="3333CC"/>
                <w:sz w:val="28"/>
              </w:rPr>
              <w:t xml:space="preserve">86 </w:t>
            </w:r>
            <w:r w:rsidRPr="00C26FE3">
              <w:rPr>
                <w:rFonts w:ascii="Browallia New" w:eastAsia="Calibri" w:hAnsi="Browallia New" w:cs="Browallia New"/>
                <w:b/>
                <w:bCs/>
                <w:color w:val="3333CC"/>
                <w:sz w:val="28"/>
                <w:u w:val="single"/>
                <w:cs/>
              </w:rPr>
              <w:t>ผลด้านความปลอดภัยในการควบคุมและป้องกันการติดเชื้อ (</w:t>
            </w:r>
            <w:r w:rsidRPr="00C26FE3">
              <w:rPr>
                <w:rFonts w:ascii="Browallia New" w:eastAsia="Calibri" w:hAnsi="Browallia New" w:cs="Browallia New"/>
                <w:b/>
                <w:bCs/>
                <w:color w:val="3333CC"/>
                <w:sz w:val="28"/>
                <w:u w:val="single"/>
              </w:rPr>
              <w:t>I)</w:t>
            </w:r>
          </w:p>
        </w:tc>
      </w:tr>
      <w:tr w:rsidR="00C26FE3" w:rsidRPr="00C26FE3" w14:paraId="46826B4A" w14:textId="77777777" w:rsidTr="00BC41DF">
        <w:trPr>
          <w:gridAfter w:val="1"/>
          <w:wAfter w:w="4" w:type="pct"/>
        </w:trPr>
        <w:tc>
          <w:tcPr>
            <w:tcW w:w="1855" w:type="pct"/>
          </w:tcPr>
          <w:p w14:paraId="4F52DF38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color w:val="3333CC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b/>
                <w:bCs/>
                <w:color w:val="3333CC"/>
                <w:sz w:val="28"/>
                <w:cs/>
              </w:rPr>
              <w:t>ตัวชี้วัด</w:t>
            </w:r>
          </w:p>
        </w:tc>
        <w:tc>
          <w:tcPr>
            <w:tcW w:w="715" w:type="pct"/>
          </w:tcPr>
          <w:p w14:paraId="394A43BB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color w:val="3333CC"/>
                <w:sz w:val="28"/>
                <w:cs/>
              </w:rPr>
            </w:pPr>
            <w:r w:rsidRPr="00C26FE3">
              <w:rPr>
                <w:rFonts w:ascii="Browallia New" w:eastAsia="Calibri" w:hAnsi="Browallia New" w:cs="Browallia New"/>
                <w:b/>
                <w:bCs/>
                <w:color w:val="3333CC"/>
                <w:sz w:val="28"/>
                <w:cs/>
              </w:rPr>
              <w:t>เป้าหมาย</w:t>
            </w:r>
          </w:p>
        </w:tc>
        <w:tc>
          <w:tcPr>
            <w:tcW w:w="430" w:type="pct"/>
          </w:tcPr>
          <w:p w14:paraId="71153559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color w:val="3333CC"/>
                <w:sz w:val="28"/>
                <w:cs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ปี2561</w:t>
            </w:r>
          </w:p>
        </w:tc>
        <w:tc>
          <w:tcPr>
            <w:tcW w:w="498" w:type="pct"/>
            <w:gridSpan w:val="2"/>
          </w:tcPr>
          <w:p w14:paraId="55AC7E0F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color w:val="3333CC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ปี2562</w:t>
            </w:r>
          </w:p>
        </w:tc>
        <w:tc>
          <w:tcPr>
            <w:tcW w:w="499" w:type="pct"/>
            <w:gridSpan w:val="2"/>
          </w:tcPr>
          <w:p w14:paraId="556CE07C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color w:val="3333CC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ปี2563</w:t>
            </w:r>
          </w:p>
        </w:tc>
        <w:tc>
          <w:tcPr>
            <w:tcW w:w="498" w:type="pct"/>
            <w:gridSpan w:val="2"/>
          </w:tcPr>
          <w:p w14:paraId="4CECE97C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color w:val="3333CC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ปี2564</w:t>
            </w:r>
          </w:p>
        </w:tc>
        <w:tc>
          <w:tcPr>
            <w:tcW w:w="502" w:type="pct"/>
            <w:gridSpan w:val="2"/>
          </w:tcPr>
          <w:p w14:paraId="37C61E3A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color w:val="3333CC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ปี2565 </w:t>
            </w:r>
          </w:p>
        </w:tc>
      </w:tr>
      <w:tr w:rsidR="00C26FE3" w:rsidRPr="00C26FE3" w14:paraId="30C2E37E" w14:textId="77777777" w:rsidTr="00BC41DF">
        <w:trPr>
          <w:gridAfter w:val="1"/>
          <w:wAfter w:w="4" w:type="pct"/>
        </w:trPr>
        <w:tc>
          <w:tcPr>
            <w:tcW w:w="1855" w:type="pct"/>
          </w:tcPr>
          <w:p w14:paraId="145AD605" w14:textId="77777777" w:rsidR="00C26FE3" w:rsidRPr="00C26FE3" w:rsidRDefault="00C26FE3">
            <w:pPr>
              <w:numPr>
                <w:ilvl w:val="0"/>
                <w:numId w:val="104"/>
              </w:numPr>
              <w:spacing w:before="120" w:after="0" w:line="240" w:lineRule="auto"/>
              <w:ind w:left="360"/>
              <w:contextualSpacing/>
              <w:rPr>
                <w:rFonts w:ascii="Browallia New" w:eastAsia="Calibri" w:hAnsi="Browallia New" w:cs="Browallia New"/>
                <w:color w:val="000000" w:themeColor="text1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color w:val="000000" w:themeColor="text1"/>
                <w:sz w:val="28"/>
                <w:cs/>
              </w:rPr>
              <w:t xml:space="preserve">อัตราการติดเชื้อในรพ. </w:t>
            </w:r>
            <w:r w:rsidRPr="00C26FE3">
              <w:rPr>
                <w:rFonts w:ascii="Browallia New" w:eastAsia="Calibri" w:hAnsi="Browallia New" w:cs="Browallia New"/>
                <w:color w:val="000000" w:themeColor="text1"/>
                <w:sz w:val="28"/>
              </w:rPr>
              <w:t>(</w:t>
            </w:r>
            <w:proofErr w:type="gramStart"/>
            <w:r w:rsidRPr="00C26FE3">
              <w:rPr>
                <w:rFonts w:ascii="Browallia New" w:eastAsia="Calibri" w:hAnsi="Browallia New" w:cs="Browallia New"/>
                <w:color w:val="000000" w:themeColor="text1"/>
                <w:sz w:val="28"/>
              </w:rPr>
              <w:t>health</w:t>
            </w:r>
            <w:proofErr w:type="gramEnd"/>
            <w:r w:rsidRPr="00C26FE3">
              <w:rPr>
                <w:rFonts w:ascii="Browallia New" w:eastAsia="Calibri" w:hAnsi="Browallia New" w:cs="Browallia New"/>
                <w:color w:val="000000" w:themeColor="text1"/>
                <w:sz w:val="28"/>
              </w:rPr>
              <w:t xml:space="preserve"> care-associated infections)</w:t>
            </w:r>
            <w:r w:rsidRPr="00C26FE3">
              <w:rPr>
                <w:rFonts w:ascii="Browallia New" w:eastAsia="Calibri" w:hAnsi="Browallia New" w:cs="Browallia New"/>
                <w:color w:val="000000" w:themeColor="text1"/>
                <w:sz w:val="28"/>
                <w:cs/>
              </w:rPr>
              <w:t xml:space="preserve"> ต่อ </w:t>
            </w:r>
            <w:r w:rsidRPr="00C26FE3">
              <w:rPr>
                <w:rFonts w:ascii="Browallia New" w:eastAsia="Calibri" w:hAnsi="Browallia New" w:cs="Browallia New"/>
                <w:color w:val="000000" w:themeColor="text1"/>
                <w:sz w:val="28"/>
              </w:rPr>
              <w:t xml:space="preserve">1,000 </w:t>
            </w:r>
            <w:r w:rsidRPr="00C26FE3">
              <w:rPr>
                <w:rFonts w:ascii="Browallia New" w:eastAsia="Calibri" w:hAnsi="Browallia New" w:cs="Browallia New"/>
                <w:color w:val="000000" w:themeColor="text1"/>
                <w:sz w:val="28"/>
                <w:cs/>
              </w:rPr>
              <w:t>วันนอน</w:t>
            </w:r>
            <w:r w:rsidRPr="00C26FE3">
              <w:rPr>
                <w:rFonts w:ascii="Browallia New" w:eastAsia="Calibri" w:hAnsi="Browallia New" w:cs="Browallia New"/>
                <w:color w:val="000000" w:themeColor="text1"/>
                <w:sz w:val="28"/>
              </w:rPr>
              <w:t>*</w:t>
            </w:r>
          </w:p>
        </w:tc>
        <w:tc>
          <w:tcPr>
            <w:tcW w:w="715" w:type="pct"/>
          </w:tcPr>
          <w:p w14:paraId="7BD13303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Arial" w:eastAsia="Calibri" w:hAnsi="Arial" w:cs="Arial" w:hint="cs"/>
                <w:sz w:val="28"/>
                <w:cs/>
              </w:rPr>
              <w:t>≤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0.5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ครั้ง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/1000 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วันนอน</w:t>
            </w:r>
          </w:p>
        </w:tc>
        <w:tc>
          <w:tcPr>
            <w:tcW w:w="430" w:type="pct"/>
          </w:tcPr>
          <w:p w14:paraId="239EF8F2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0.44</w:t>
            </w:r>
          </w:p>
        </w:tc>
        <w:tc>
          <w:tcPr>
            <w:tcW w:w="498" w:type="pct"/>
            <w:gridSpan w:val="2"/>
          </w:tcPr>
          <w:p w14:paraId="24C12353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0.48</w:t>
            </w:r>
          </w:p>
        </w:tc>
        <w:tc>
          <w:tcPr>
            <w:tcW w:w="499" w:type="pct"/>
            <w:gridSpan w:val="2"/>
          </w:tcPr>
          <w:p w14:paraId="2074DE9A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0.20</w:t>
            </w:r>
          </w:p>
        </w:tc>
        <w:tc>
          <w:tcPr>
            <w:tcW w:w="498" w:type="pct"/>
            <w:gridSpan w:val="2"/>
          </w:tcPr>
          <w:p w14:paraId="3E8C7D4E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0</w:t>
            </w:r>
          </w:p>
        </w:tc>
        <w:tc>
          <w:tcPr>
            <w:tcW w:w="502" w:type="pct"/>
            <w:gridSpan w:val="2"/>
          </w:tcPr>
          <w:p w14:paraId="2EAFFE7E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0.07</w:t>
            </w:r>
          </w:p>
        </w:tc>
      </w:tr>
      <w:tr w:rsidR="00C26FE3" w:rsidRPr="00C26FE3" w14:paraId="72C2454E" w14:textId="77777777" w:rsidTr="00BC41DF">
        <w:trPr>
          <w:gridAfter w:val="1"/>
          <w:wAfter w:w="4" w:type="pct"/>
        </w:trPr>
        <w:tc>
          <w:tcPr>
            <w:tcW w:w="1855" w:type="pct"/>
          </w:tcPr>
          <w:p w14:paraId="3F9E29B2" w14:textId="77777777" w:rsidR="00C26FE3" w:rsidRPr="00C26FE3" w:rsidRDefault="00C26FE3">
            <w:pPr>
              <w:numPr>
                <w:ilvl w:val="0"/>
                <w:numId w:val="104"/>
              </w:numPr>
              <w:spacing w:before="120" w:after="0" w:line="240" w:lineRule="auto"/>
              <w:ind w:left="360"/>
              <w:contextualSpacing/>
              <w:rPr>
                <w:rFonts w:ascii="Browallia New" w:eastAsia="Calibri" w:hAnsi="Browallia New" w:cs="Browallia New"/>
                <w:color w:val="000000" w:themeColor="text1"/>
                <w:sz w:val="28"/>
                <w:cs/>
              </w:rPr>
            </w:pPr>
            <w:r w:rsidRPr="00C26FE3">
              <w:rPr>
                <w:rFonts w:ascii="Browallia New" w:eastAsia="Calibri" w:hAnsi="Browallia New" w:cs="Browallia New"/>
                <w:color w:val="000000" w:themeColor="text1"/>
                <w:sz w:val="28"/>
                <w:cs/>
              </w:rPr>
              <w:t xml:space="preserve">อัตราการติดเชื้อ </w:t>
            </w:r>
            <w:r w:rsidRPr="00C26FE3">
              <w:rPr>
                <w:rFonts w:ascii="Browallia New" w:eastAsia="Calibri" w:hAnsi="Browallia New" w:cs="Browallia New"/>
                <w:color w:val="000000" w:themeColor="text1"/>
                <w:sz w:val="28"/>
              </w:rPr>
              <w:t xml:space="preserve">HAP/1,000 </w:t>
            </w:r>
            <w:r w:rsidRPr="00C26FE3">
              <w:rPr>
                <w:rFonts w:ascii="Browallia New" w:eastAsia="Calibri" w:hAnsi="Browallia New" w:cs="Browallia New" w:hint="cs"/>
                <w:color w:val="000000" w:themeColor="text1"/>
                <w:sz w:val="28"/>
                <w:cs/>
              </w:rPr>
              <w:t>ต่อ1,000 วันนอน</w:t>
            </w:r>
            <w:r w:rsidRPr="00C26FE3">
              <w:rPr>
                <w:rFonts w:ascii="Browallia New" w:eastAsia="Calibri" w:hAnsi="Browallia New" w:cs="Browallia New"/>
                <w:color w:val="000000" w:themeColor="text1"/>
                <w:sz w:val="28"/>
              </w:rPr>
              <w:t>*</w:t>
            </w:r>
          </w:p>
        </w:tc>
        <w:tc>
          <w:tcPr>
            <w:tcW w:w="715" w:type="pct"/>
          </w:tcPr>
          <w:p w14:paraId="31B27219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Arial" w:eastAsia="Calibri" w:hAnsi="Arial" w:cs="Arial" w:hint="cs"/>
                <w:sz w:val="28"/>
                <w:cs/>
              </w:rPr>
              <w:t>≤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0.5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ครั้ง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/1000 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วันนอน</w:t>
            </w:r>
          </w:p>
        </w:tc>
        <w:tc>
          <w:tcPr>
            <w:tcW w:w="430" w:type="pct"/>
          </w:tcPr>
          <w:p w14:paraId="25CFFA28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0.22</w:t>
            </w:r>
          </w:p>
        </w:tc>
        <w:tc>
          <w:tcPr>
            <w:tcW w:w="498" w:type="pct"/>
            <w:gridSpan w:val="2"/>
          </w:tcPr>
          <w:p w14:paraId="36BC988A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0.24</w:t>
            </w:r>
          </w:p>
        </w:tc>
        <w:tc>
          <w:tcPr>
            <w:tcW w:w="499" w:type="pct"/>
            <w:gridSpan w:val="2"/>
          </w:tcPr>
          <w:p w14:paraId="7C34AEF6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0</w:t>
            </w:r>
          </w:p>
        </w:tc>
        <w:tc>
          <w:tcPr>
            <w:tcW w:w="498" w:type="pct"/>
            <w:gridSpan w:val="2"/>
          </w:tcPr>
          <w:p w14:paraId="0C29027D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0</w:t>
            </w:r>
          </w:p>
        </w:tc>
        <w:tc>
          <w:tcPr>
            <w:tcW w:w="502" w:type="pct"/>
            <w:gridSpan w:val="2"/>
          </w:tcPr>
          <w:p w14:paraId="1C513746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 w:hint="cs"/>
                <w:sz w:val="28"/>
                <w:cs/>
              </w:rPr>
              <w:t>0.07</w:t>
            </w:r>
          </w:p>
        </w:tc>
      </w:tr>
      <w:tr w:rsidR="00C26FE3" w:rsidRPr="00C26FE3" w14:paraId="291327BF" w14:textId="77777777" w:rsidTr="00BC41DF">
        <w:trPr>
          <w:gridAfter w:val="1"/>
          <w:wAfter w:w="4" w:type="pct"/>
        </w:trPr>
        <w:tc>
          <w:tcPr>
            <w:tcW w:w="1855" w:type="pct"/>
          </w:tcPr>
          <w:p w14:paraId="21E9A91D" w14:textId="77777777" w:rsidR="00C26FE3" w:rsidRPr="00C26FE3" w:rsidRDefault="00C26FE3">
            <w:pPr>
              <w:numPr>
                <w:ilvl w:val="0"/>
                <w:numId w:val="104"/>
              </w:numPr>
              <w:spacing w:before="120" w:after="0" w:line="240" w:lineRule="auto"/>
              <w:ind w:left="360"/>
              <w:contextualSpacing/>
              <w:rPr>
                <w:rFonts w:ascii="Browallia New" w:eastAsia="Calibri" w:hAnsi="Browallia New" w:cs="Browallia New"/>
                <w:color w:val="000000" w:themeColor="text1"/>
                <w:sz w:val="28"/>
                <w:cs/>
              </w:rPr>
            </w:pPr>
            <w:r w:rsidRPr="00C26FE3">
              <w:rPr>
                <w:rFonts w:ascii="Browallia New" w:eastAsia="Calibri" w:hAnsi="Browallia New" w:cs="Browallia New"/>
                <w:color w:val="000000" w:themeColor="text1"/>
                <w:sz w:val="28"/>
                <w:cs/>
              </w:rPr>
              <w:t xml:space="preserve">อัตราการติดเชื้อ </w:t>
            </w:r>
            <w:r w:rsidRPr="00C26FE3">
              <w:rPr>
                <w:rFonts w:ascii="Browallia New" w:eastAsia="Calibri" w:hAnsi="Browallia New" w:cs="Browallia New"/>
                <w:color w:val="000000" w:themeColor="text1"/>
                <w:sz w:val="28"/>
              </w:rPr>
              <w:t>CAUTI/</w:t>
            </w:r>
            <w:r w:rsidRPr="00C26FE3">
              <w:rPr>
                <w:rFonts w:ascii="Browallia New" w:eastAsia="Calibri" w:hAnsi="Browallia New" w:cs="Browallia New"/>
                <w:color w:val="000000" w:themeColor="text1"/>
                <w:sz w:val="28"/>
                <w:cs/>
              </w:rPr>
              <w:t>1,000</w:t>
            </w:r>
            <w:r w:rsidRPr="00C26FE3">
              <w:rPr>
                <w:rFonts w:ascii="Browallia New" w:eastAsia="Calibri" w:hAnsi="Browallia New" w:cs="Browallia New"/>
                <w:color w:val="000000" w:themeColor="text1"/>
                <w:sz w:val="28"/>
              </w:rPr>
              <w:t xml:space="preserve"> Cath. Days* </w:t>
            </w:r>
          </w:p>
        </w:tc>
        <w:tc>
          <w:tcPr>
            <w:tcW w:w="715" w:type="pct"/>
          </w:tcPr>
          <w:p w14:paraId="1C09870B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Arial" w:eastAsia="Calibri" w:hAnsi="Arial" w:cs="Arial"/>
                <w:sz w:val="28"/>
              </w:rPr>
              <w:t>≤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1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ครั้ง/1000</w:t>
            </w:r>
          </w:p>
          <w:p w14:paraId="348E6BBE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วันใส่อุปกรณ์</w:t>
            </w:r>
          </w:p>
        </w:tc>
        <w:tc>
          <w:tcPr>
            <w:tcW w:w="430" w:type="pct"/>
          </w:tcPr>
          <w:p w14:paraId="56C81B15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1.55</w:t>
            </w:r>
          </w:p>
        </w:tc>
        <w:tc>
          <w:tcPr>
            <w:tcW w:w="498" w:type="pct"/>
            <w:gridSpan w:val="2"/>
          </w:tcPr>
          <w:p w14:paraId="55C3E445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0.90</w:t>
            </w:r>
          </w:p>
          <w:p w14:paraId="57191DA1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</w:p>
        </w:tc>
        <w:tc>
          <w:tcPr>
            <w:tcW w:w="499" w:type="pct"/>
            <w:gridSpan w:val="2"/>
          </w:tcPr>
          <w:p w14:paraId="79929F46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1.50</w:t>
            </w:r>
          </w:p>
        </w:tc>
        <w:tc>
          <w:tcPr>
            <w:tcW w:w="498" w:type="pct"/>
            <w:gridSpan w:val="2"/>
          </w:tcPr>
          <w:p w14:paraId="08F52EF4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0</w:t>
            </w:r>
          </w:p>
        </w:tc>
        <w:tc>
          <w:tcPr>
            <w:tcW w:w="502" w:type="pct"/>
            <w:gridSpan w:val="2"/>
          </w:tcPr>
          <w:p w14:paraId="4116F71F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0</w:t>
            </w:r>
          </w:p>
        </w:tc>
      </w:tr>
      <w:tr w:rsidR="00C26FE3" w:rsidRPr="00C26FE3" w14:paraId="044A5250" w14:textId="77777777" w:rsidTr="00BC41DF">
        <w:trPr>
          <w:gridAfter w:val="1"/>
          <w:wAfter w:w="4" w:type="pct"/>
        </w:trPr>
        <w:tc>
          <w:tcPr>
            <w:tcW w:w="1855" w:type="pct"/>
          </w:tcPr>
          <w:p w14:paraId="5EE888CD" w14:textId="77777777" w:rsidR="00C26FE3" w:rsidRPr="00C26FE3" w:rsidRDefault="00C26FE3">
            <w:pPr>
              <w:numPr>
                <w:ilvl w:val="0"/>
                <w:numId w:val="104"/>
              </w:numPr>
              <w:spacing w:before="120" w:after="0" w:line="240" w:lineRule="auto"/>
              <w:ind w:left="360"/>
              <w:contextualSpacing/>
              <w:rPr>
                <w:rFonts w:ascii="Browallia New" w:eastAsia="Calibri" w:hAnsi="Browallia New" w:cs="Browallia New"/>
                <w:color w:val="000000" w:themeColor="text1"/>
                <w:sz w:val="28"/>
              </w:rPr>
            </w:pPr>
            <w:r w:rsidRPr="00C26FE3">
              <w:rPr>
                <w:rFonts w:ascii="Browallia New" w:eastAsia="Calibri" w:hAnsi="Browallia New" w:cs="Angsana New"/>
                <w:sz w:val="28"/>
                <w:cs/>
              </w:rPr>
              <w:t xml:space="preserve">ร้อยละการติดเชื้อ </w:t>
            </w:r>
            <w:r w:rsidRPr="00C26FE3">
              <w:rPr>
                <w:rFonts w:ascii="Browallia New" w:eastAsia="Calibri" w:hAnsi="Browallia New" w:cs="Angsana New"/>
                <w:sz w:val="28"/>
              </w:rPr>
              <w:t>UMB</w:t>
            </w:r>
          </w:p>
        </w:tc>
        <w:tc>
          <w:tcPr>
            <w:tcW w:w="715" w:type="pct"/>
          </w:tcPr>
          <w:p w14:paraId="19D50614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0</w:t>
            </w:r>
          </w:p>
        </w:tc>
        <w:tc>
          <w:tcPr>
            <w:tcW w:w="430" w:type="pct"/>
          </w:tcPr>
          <w:p w14:paraId="1C56EC6F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0</w:t>
            </w:r>
          </w:p>
        </w:tc>
        <w:tc>
          <w:tcPr>
            <w:tcW w:w="498" w:type="pct"/>
            <w:gridSpan w:val="2"/>
          </w:tcPr>
          <w:p w14:paraId="4DB91685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0.68</w:t>
            </w:r>
          </w:p>
        </w:tc>
        <w:tc>
          <w:tcPr>
            <w:tcW w:w="499" w:type="pct"/>
            <w:gridSpan w:val="2"/>
          </w:tcPr>
          <w:p w14:paraId="50A1CEFF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0</w:t>
            </w:r>
          </w:p>
        </w:tc>
        <w:tc>
          <w:tcPr>
            <w:tcW w:w="498" w:type="pct"/>
            <w:gridSpan w:val="2"/>
          </w:tcPr>
          <w:p w14:paraId="6A8EEEF1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color w:val="000000" w:themeColor="text1"/>
                <w:sz w:val="28"/>
              </w:rPr>
              <w:t>0</w:t>
            </w:r>
          </w:p>
        </w:tc>
        <w:tc>
          <w:tcPr>
            <w:tcW w:w="502" w:type="pct"/>
            <w:gridSpan w:val="2"/>
          </w:tcPr>
          <w:p w14:paraId="08717962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0</w:t>
            </w:r>
          </w:p>
        </w:tc>
      </w:tr>
    </w:tbl>
    <w:tbl>
      <w:tblPr>
        <w:tblStyle w:val="115"/>
        <w:tblW w:w="5000" w:type="pct"/>
        <w:tblLook w:val="04A0" w:firstRow="1" w:lastRow="0" w:firstColumn="1" w:lastColumn="0" w:noHBand="0" w:noVBand="1"/>
      </w:tblPr>
      <w:tblGrid>
        <w:gridCol w:w="9746"/>
      </w:tblGrid>
      <w:tr w:rsidR="00C26FE3" w:rsidRPr="00C26FE3" w14:paraId="0CD548E8" w14:textId="77777777" w:rsidTr="00BC41DF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14:paraId="324472E6" w14:textId="77777777" w:rsidR="00C26FE3" w:rsidRPr="00C26FE3" w:rsidRDefault="00C26FE3" w:rsidP="00C26FE3">
            <w:pPr>
              <w:rPr>
                <w:rFonts w:ascii="Browallia New" w:eastAsia="Calibri" w:hAnsi="Browallia New" w:cs="Browallia New"/>
                <w:color w:val="000000" w:themeColor="text1"/>
                <w:sz w:val="28"/>
              </w:rPr>
            </w:pPr>
          </w:p>
          <w:p w14:paraId="4F836FD6" w14:textId="77777777" w:rsidR="00C26FE3" w:rsidRPr="00C26FE3" w:rsidRDefault="00C26FE3" w:rsidP="00C26FE3">
            <w:pPr>
              <w:rPr>
                <w:rFonts w:ascii="Browallia New" w:eastAsia="Calibri" w:hAnsi="Browallia New" w:cs="Browallia New"/>
                <w:color w:val="3333CC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color w:val="000000" w:themeColor="text1"/>
                <w:sz w:val="28"/>
              </w:rPr>
              <w:t>1.</w:t>
            </w:r>
            <w:r w:rsidRPr="00C26FE3">
              <w:rPr>
                <w:rFonts w:ascii="Browallia New" w:eastAsia="Calibri" w:hAnsi="Browallia New" w:cs="Browallia New"/>
                <w:color w:val="000000" w:themeColor="text1"/>
                <w:sz w:val="28"/>
                <w:cs/>
              </w:rPr>
              <w:t xml:space="preserve">อัตราการติดเชื้อในรพ. </w:t>
            </w:r>
            <w:r w:rsidRPr="00C26FE3">
              <w:rPr>
                <w:rFonts w:ascii="Browallia New" w:eastAsia="Calibri" w:hAnsi="Browallia New" w:cs="Browallia New"/>
                <w:color w:val="000000" w:themeColor="text1"/>
                <w:sz w:val="28"/>
              </w:rPr>
              <w:t>(</w:t>
            </w:r>
            <w:proofErr w:type="gramStart"/>
            <w:r w:rsidRPr="00C26FE3">
              <w:rPr>
                <w:rFonts w:ascii="Browallia New" w:eastAsia="Calibri" w:hAnsi="Browallia New" w:cs="Browallia New"/>
                <w:color w:val="000000" w:themeColor="text1"/>
                <w:sz w:val="28"/>
              </w:rPr>
              <w:t>health</w:t>
            </w:r>
            <w:proofErr w:type="gramEnd"/>
            <w:r w:rsidRPr="00C26FE3">
              <w:rPr>
                <w:rFonts w:ascii="Browallia New" w:eastAsia="Calibri" w:hAnsi="Browallia New" w:cs="Browallia New"/>
                <w:color w:val="000000" w:themeColor="text1"/>
                <w:sz w:val="28"/>
              </w:rPr>
              <w:t xml:space="preserve"> care-associated infections)</w:t>
            </w:r>
            <w:r w:rsidRPr="00C26FE3">
              <w:rPr>
                <w:rFonts w:ascii="Browallia New" w:eastAsia="Calibri" w:hAnsi="Browallia New" w:cs="Browallia New"/>
                <w:color w:val="000000" w:themeColor="text1"/>
                <w:sz w:val="28"/>
                <w:cs/>
              </w:rPr>
              <w:t xml:space="preserve"> ต่อ </w:t>
            </w:r>
            <w:r w:rsidRPr="00C26FE3">
              <w:rPr>
                <w:rFonts w:ascii="Browallia New" w:eastAsia="Calibri" w:hAnsi="Browallia New" w:cs="Browallia New"/>
                <w:color w:val="000000" w:themeColor="text1"/>
                <w:sz w:val="28"/>
              </w:rPr>
              <w:t xml:space="preserve">1,000 </w:t>
            </w:r>
            <w:r w:rsidRPr="00C26FE3">
              <w:rPr>
                <w:rFonts w:ascii="Browallia New" w:eastAsia="Calibri" w:hAnsi="Browallia New" w:cs="Browallia New"/>
                <w:color w:val="000000" w:themeColor="text1"/>
                <w:sz w:val="28"/>
                <w:cs/>
              </w:rPr>
              <w:t>วันนอน</w:t>
            </w:r>
            <w:r w:rsidRPr="00C26FE3">
              <w:rPr>
                <w:rFonts w:ascii="Browallia New" w:eastAsia="Calibri" w:hAnsi="Browallia New" w:cs="Browallia New"/>
                <w:color w:val="000000" w:themeColor="text1"/>
                <w:sz w:val="28"/>
              </w:rPr>
              <w:t>*</w:t>
            </w:r>
          </w:p>
          <w:p w14:paraId="00665477" w14:textId="77777777" w:rsidR="00C26FE3" w:rsidRPr="00C26FE3" w:rsidRDefault="00C26FE3" w:rsidP="00C26FE3">
            <w:pPr>
              <w:rPr>
                <w:rFonts w:ascii="Browallia New" w:eastAsia="Calibri" w:hAnsi="Browallia New" w:cs="Browallia New"/>
                <w:color w:val="3333CC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noProof/>
                <w:sz w:val="28"/>
              </w:rPr>
              <w:lastRenderedPageBreak/>
              <w:drawing>
                <wp:inline distT="0" distB="0" distL="0" distR="0" wp14:anchorId="418495A6" wp14:editId="166DC904">
                  <wp:extent cx="5791200" cy="2076450"/>
                  <wp:effectExtent l="0" t="0" r="0" b="0"/>
                  <wp:docPr id="39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2"/>
                    </a:graphicData>
                  </a:graphic>
                </wp:inline>
              </w:drawing>
            </w:r>
          </w:p>
          <w:p w14:paraId="70C30609" w14:textId="77777777" w:rsidR="00C26FE3" w:rsidRPr="00C26FE3" w:rsidRDefault="00C26FE3" w:rsidP="00C26FE3">
            <w:pPr>
              <w:jc w:val="thaiDistribute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         </w:t>
            </w:r>
            <w:bookmarkStart w:id="1" w:name="_Hlk123591899"/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อัตราการติดเชื้อในโรงพยาบาล พบมากขึ้นในปี 256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2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 โรงพยาบาลจึงวางระบบการ เฝ้าระวังการติดเชื้อแบบ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hospital wide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และ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Target surveillance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ครอบคลุมทุกหน่วยงาน และ เฝ้าระวังแบบ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Post discharge surveillance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ในแผลฝีเย็บ วิเคราะห์พบการติดเชื้อ เป็น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CAUTI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และ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HAP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เพื่อให้เกิดความปลอดภัยด้านการติดเชื้อ จึงพัฒนาระบบด้วย </w:t>
            </w:r>
          </w:p>
          <w:p w14:paraId="04CB78F1" w14:textId="77777777" w:rsidR="00C26FE3" w:rsidRPr="00C26FE3" w:rsidRDefault="00C26FE3" w:rsidP="00C26FE3">
            <w:pPr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1) การกระตุ้นการล้างมือครบ 7 ขั้นตอน และ 5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 moments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มากขึ้น </w:t>
            </w:r>
          </w:p>
          <w:p w14:paraId="0CEB662F" w14:textId="77777777" w:rsidR="00C26FE3" w:rsidRPr="00C26FE3" w:rsidRDefault="00C26FE3" w:rsidP="00C26FE3">
            <w:pPr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2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) ส่ง เสริมการใช้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PPE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และสอนการใช้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PPE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ที่เหมาะสม </w:t>
            </w:r>
          </w:p>
          <w:p w14:paraId="3DBBC821" w14:textId="77777777" w:rsidR="00C26FE3" w:rsidRPr="00C26FE3" w:rsidRDefault="00C26FE3" w:rsidP="00C26FE3">
            <w:pPr>
              <w:jc w:val="thaiDistribute"/>
              <w:rPr>
                <w:rFonts w:ascii="Browallia New" w:eastAsia="Calibri" w:hAnsi="Browallia New" w:cs="Browallia New"/>
                <w:color w:val="3333CC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3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) ส่งเสริมองค์ความรู้ด้าน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IC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ที่ทันสมัยให้กับเจ้าหน้าที่ และกระตุ้นเจ้าหน้าที่ เรื่องการล้างมือตาม หลัก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5 moments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ส่วนใหญ่ผู้ติดเชื้อเป็นผู้ป่วยที่นอน โรงพยาบาลนาน เป็น ผู้สูงอายุ และภูมิคุ้มกันต่ำจึงมุ่งเน้นการให้มีการกระตุ้นเตือนใน เวรแบบเพื่อนเตือนเพื่อน เรื่องการล้างมือของ เจ้าหน้าที่และ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care giver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เน้นการแยกผู้ป่วยภูมิคุ้มกันต่ำอย่างต่อเนื่อง </w:t>
            </w:r>
          </w:p>
          <w:p w14:paraId="67F97686" w14:textId="77777777" w:rsidR="00C26FE3" w:rsidRPr="00C26FE3" w:rsidRDefault="00C26FE3" w:rsidP="00C26FE3">
            <w:pPr>
              <w:jc w:val="thaiDistribute"/>
              <w:rPr>
                <w:rFonts w:ascii="Browallia New" w:eastAsia="Calibri" w:hAnsi="Browallia New" w:cs="Browallia New"/>
                <w:sz w:val="28"/>
                <w:cs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4</w:t>
            </w:r>
            <w:r w:rsidRPr="00C26FE3">
              <w:rPr>
                <w:rFonts w:ascii="Browallia New" w:eastAsia="Calibri" w:hAnsi="Browallia New" w:cs="Browallia New" w:hint="cs"/>
                <w:sz w:val="28"/>
                <w:cs/>
              </w:rPr>
              <w:t>)เพิ่มศักยภาพของ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ICWN </w:t>
            </w:r>
            <w:r w:rsidRPr="00C26FE3">
              <w:rPr>
                <w:rFonts w:ascii="Browallia New" w:eastAsia="Calibri" w:hAnsi="Browallia New" w:cs="Browallia New" w:hint="cs"/>
                <w:sz w:val="28"/>
                <w:cs/>
              </w:rPr>
              <w:t xml:space="preserve">ในการเฝ้าระวังการติดเชื้อ ควบคุม ดูแลและกระตุ้นเตือนเจ้าหน้าที่ในการปฏิบัติตาม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Bundle Care </w:t>
            </w:r>
            <w:r w:rsidRPr="00C26FE3">
              <w:rPr>
                <w:rFonts w:ascii="Browallia New" w:eastAsia="Calibri" w:hAnsi="Browallia New" w:cs="Browallia New" w:hint="cs"/>
                <w:sz w:val="28"/>
                <w:cs/>
              </w:rPr>
              <w:t>ต่างๆ</w:t>
            </w:r>
          </w:p>
          <w:bookmarkEnd w:id="1"/>
          <w:p w14:paraId="6844D908" w14:textId="77777777" w:rsidR="00C26FE3" w:rsidRPr="00C26FE3" w:rsidRDefault="00C26FE3" w:rsidP="00C26FE3">
            <w:pPr>
              <w:rPr>
                <w:rFonts w:ascii="Browallia New" w:eastAsia="Calibri" w:hAnsi="Browallia New" w:cs="Browallia New"/>
                <w:color w:val="3333CC"/>
                <w:sz w:val="28"/>
              </w:rPr>
            </w:pPr>
            <w:r w:rsidRPr="00C26FE3">
              <w:rPr>
                <w:rFonts w:ascii="Browallia New" w:eastAsia="Calibri" w:hAnsi="Browallia New" w:cs="Browallia New" w:hint="cs"/>
                <w:color w:val="000000" w:themeColor="text1"/>
                <w:sz w:val="28"/>
                <w:cs/>
              </w:rPr>
              <w:t>2.</w:t>
            </w:r>
            <w:r w:rsidRPr="00C26FE3">
              <w:rPr>
                <w:rFonts w:ascii="Browallia New" w:eastAsia="Calibri" w:hAnsi="Browallia New" w:cs="Browallia New"/>
                <w:color w:val="000000" w:themeColor="text1"/>
                <w:sz w:val="28"/>
                <w:cs/>
              </w:rPr>
              <w:t xml:space="preserve">อัตราการติดเชื้อ </w:t>
            </w:r>
            <w:r w:rsidRPr="00C26FE3">
              <w:rPr>
                <w:rFonts w:ascii="Browallia New" w:eastAsia="Calibri" w:hAnsi="Browallia New" w:cs="Browallia New"/>
                <w:color w:val="000000" w:themeColor="text1"/>
                <w:sz w:val="28"/>
              </w:rPr>
              <w:t xml:space="preserve">HAP/1,000 </w:t>
            </w:r>
            <w:r w:rsidRPr="00C26FE3">
              <w:rPr>
                <w:rFonts w:ascii="Browallia New" w:eastAsia="Calibri" w:hAnsi="Browallia New" w:cs="Browallia New" w:hint="cs"/>
                <w:color w:val="000000" w:themeColor="text1"/>
                <w:sz w:val="28"/>
                <w:cs/>
              </w:rPr>
              <w:t>ต่อ1,000 วันนอน</w:t>
            </w:r>
            <w:r w:rsidRPr="00C26FE3">
              <w:rPr>
                <w:rFonts w:ascii="Browallia New" w:eastAsia="Calibri" w:hAnsi="Browallia New" w:cs="Browallia New"/>
                <w:color w:val="000000" w:themeColor="text1"/>
                <w:sz w:val="28"/>
              </w:rPr>
              <w:t>*</w:t>
            </w:r>
          </w:p>
          <w:p w14:paraId="3446E664" w14:textId="77777777" w:rsidR="00C26FE3" w:rsidRPr="00C26FE3" w:rsidRDefault="00C26FE3" w:rsidP="00C26FE3">
            <w:pPr>
              <w:rPr>
                <w:rFonts w:ascii="Browallia New" w:eastAsia="Calibri" w:hAnsi="Browallia New" w:cs="Browallia New"/>
                <w:color w:val="3333CC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noProof/>
                <w:sz w:val="28"/>
              </w:rPr>
              <w:drawing>
                <wp:inline distT="0" distB="0" distL="0" distR="0" wp14:anchorId="0CC54B6A" wp14:editId="07EAD463">
                  <wp:extent cx="6037385" cy="2076450"/>
                  <wp:effectExtent l="0" t="0" r="1905" b="0"/>
                  <wp:docPr id="55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3"/>
                    </a:graphicData>
                  </a:graphic>
                </wp:inline>
              </w:drawing>
            </w:r>
          </w:p>
          <w:p w14:paraId="1F01660B" w14:textId="77777777" w:rsidR="00C26FE3" w:rsidRPr="00C26FE3" w:rsidRDefault="00C26FE3" w:rsidP="00C26FE3">
            <w:pPr>
              <w:rPr>
                <w:rFonts w:ascii="Browallia New" w:eastAsia="Calibri" w:hAnsi="Browallia New" w:cs="Browallia New"/>
                <w:color w:val="3333CC"/>
                <w:sz w:val="28"/>
              </w:rPr>
            </w:pPr>
          </w:p>
          <w:p w14:paraId="13B47410" w14:textId="77777777" w:rsidR="00C26FE3" w:rsidRPr="00C26FE3" w:rsidRDefault="00C26FE3" w:rsidP="00C26FE3">
            <w:pPr>
              <w:jc w:val="thaiDistribute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           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อัตราการติดเชื้อในโรงพยาบาล พบมากขึ้นในปี 256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2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 ICN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ร่วมกับพยาบาลหอผู้ป่วยใน วางแผนพัฒนาการดูแลผู้ป่วยกลุ่มเสี่ยงเพื่อป้องกันการเกิด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HAP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โดยใช้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HAP bundle</w:t>
            </w:r>
            <w:r w:rsidRPr="00C26FE3">
              <w:rPr>
                <w:rFonts w:ascii="Browallia New" w:eastAsia="Calibri" w:hAnsi="Browallia New" w:cs="Browallia New" w:hint="cs"/>
                <w:sz w:val="28"/>
                <w:cs/>
              </w:rPr>
              <w:t xml:space="preserve"> ปี2563-ปี2564 ไม่พบอัตราการติดเชื้อ ปี2565 พบอัตราการติดเชื้อ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HAP </w:t>
            </w:r>
            <w:r w:rsidRPr="00C26FE3">
              <w:rPr>
                <w:rFonts w:ascii="Browallia New" w:eastAsia="Calibri" w:hAnsi="Browallia New" w:cs="Browallia New" w:hint="cs"/>
                <w:sz w:val="28"/>
                <w:cs/>
              </w:rPr>
              <w:t xml:space="preserve">0.07 เนื่องจากผู้ป่วยเป็นโควิด-19 และเป็น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bed ridden</w:t>
            </w:r>
            <w:r w:rsidRPr="00C26FE3">
              <w:rPr>
                <w:rFonts w:ascii="Browallia New" w:eastAsia="Calibri" w:hAnsi="Browallia New" w:cs="Browallia New" w:hint="cs"/>
                <w:sz w:val="28"/>
                <w:cs/>
              </w:rPr>
              <w:t xml:space="preserve"> เลยแยกผู้ป่วยเข้าห้อง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Modified AIIR </w:t>
            </w:r>
            <w:r w:rsidRPr="00C26FE3">
              <w:rPr>
                <w:rFonts w:ascii="Browallia New" w:eastAsia="Calibri" w:hAnsi="Browallia New" w:cs="Browallia New" w:hint="cs"/>
                <w:sz w:val="28"/>
                <w:cs/>
              </w:rPr>
              <w:t xml:space="preserve">จึงทำให้ไม่ได้ปฏิบัติตาม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HAP bundle </w:t>
            </w:r>
            <w:r w:rsidRPr="00C26FE3">
              <w:rPr>
                <w:rFonts w:ascii="Browallia New" w:eastAsia="Calibri" w:hAnsi="Browallia New" w:cs="Browallia New" w:hint="cs"/>
                <w:sz w:val="28"/>
                <w:cs/>
              </w:rPr>
              <w:t>(การพลิกตะแคงตัว ทุก2 ชม การยกศีรษะสูง การใช้น้ำยา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Antiseptic </w:t>
            </w:r>
            <w:r w:rsidRPr="00C26FE3">
              <w:rPr>
                <w:rFonts w:ascii="Browallia New" w:eastAsia="Calibri" w:hAnsi="Browallia New" w:cs="Browallia New" w:hint="cs"/>
                <w:sz w:val="28"/>
                <w:cs/>
              </w:rPr>
              <w:t xml:space="preserve">ในการ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mouthwash  </w:t>
            </w:r>
            <w:r w:rsidRPr="00C26FE3">
              <w:rPr>
                <w:rFonts w:ascii="Browallia New" w:eastAsia="Calibri" w:hAnsi="Browallia New" w:cs="Browallia New" w:hint="cs"/>
                <w:sz w:val="28"/>
                <w:cs/>
              </w:rPr>
              <w:t>)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 </w:t>
            </w:r>
            <w:r w:rsidRPr="00C26FE3">
              <w:rPr>
                <w:rFonts w:ascii="Browallia New" w:eastAsia="Calibri" w:hAnsi="Browallia New" w:cs="Browallia New" w:hint="cs"/>
                <w:sz w:val="28"/>
                <w:cs/>
              </w:rPr>
              <w:t xml:space="preserve">ทาง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ICN </w:t>
            </w:r>
            <w:r w:rsidRPr="00C26FE3">
              <w:rPr>
                <w:rFonts w:ascii="Browallia New" w:eastAsia="Calibri" w:hAnsi="Browallia New" w:cs="Browallia New" w:hint="cs"/>
                <w:sz w:val="28"/>
                <w:cs/>
              </w:rPr>
              <w:t xml:space="preserve">ได้คืนข้อมูลให้ทางหอผู้ป่วย ทบทวน การใช้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HAP bundle </w:t>
            </w:r>
            <w:r w:rsidRPr="00C26FE3">
              <w:rPr>
                <w:rFonts w:ascii="Browallia New" w:eastAsia="Calibri" w:hAnsi="Browallia New" w:cs="Browallia New" w:hint="cs"/>
                <w:sz w:val="28"/>
                <w:cs/>
              </w:rPr>
              <w:t>เน้นการกระตุ้นเตือน แบบเพื่อนเตือนเพื่อน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    </w:t>
            </w:r>
          </w:p>
        </w:tc>
      </w:tr>
      <w:tr w:rsidR="00C26FE3" w:rsidRPr="00C26FE3" w14:paraId="735922E5" w14:textId="77777777" w:rsidTr="00BC41DF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14:paraId="716AB2D5" w14:textId="77777777" w:rsidR="00C26FE3" w:rsidRDefault="00C26FE3" w:rsidP="00C26FE3">
            <w:pPr>
              <w:rPr>
                <w:rFonts w:ascii="Browallia New" w:eastAsia="Calibri" w:hAnsi="Browallia New" w:cs="Browallia New"/>
                <w:color w:val="000000" w:themeColor="text1"/>
                <w:sz w:val="28"/>
              </w:rPr>
            </w:pPr>
          </w:p>
          <w:p w14:paraId="03747C6B" w14:textId="5D49C07F" w:rsidR="00C26FE3" w:rsidRPr="00C26FE3" w:rsidRDefault="00C26FE3" w:rsidP="00C26FE3">
            <w:pPr>
              <w:rPr>
                <w:rFonts w:ascii="Browallia New" w:eastAsia="Calibri" w:hAnsi="Browallia New" w:cs="Browallia New"/>
                <w:color w:val="000000" w:themeColor="text1"/>
                <w:sz w:val="28"/>
              </w:rPr>
            </w:pPr>
            <w:r w:rsidRPr="00C26FE3">
              <w:rPr>
                <w:rFonts w:ascii="Browallia New" w:eastAsia="Calibri" w:hAnsi="Browallia New" w:cs="Browallia New" w:hint="cs"/>
                <w:color w:val="000000" w:themeColor="text1"/>
                <w:sz w:val="28"/>
                <w:cs/>
              </w:rPr>
              <w:t>3</w:t>
            </w:r>
            <w:r w:rsidRPr="00C26FE3">
              <w:rPr>
                <w:rFonts w:ascii="Browallia New" w:eastAsia="Calibri" w:hAnsi="Browallia New" w:cs="Browallia New"/>
                <w:color w:val="000000" w:themeColor="text1"/>
                <w:sz w:val="28"/>
              </w:rPr>
              <w:t xml:space="preserve">. </w:t>
            </w:r>
            <w:r w:rsidRPr="00C26FE3">
              <w:rPr>
                <w:rFonts w:ascii="Browallia New" w:eastAsia="Calibri" w:hAnsi="Browallia New" w:cs="Browallia New"/>
                <w:color w:val="000000" w:themeColor="text1"/>
                <w:sz w:val="28"/>
                <w:cs/>
              </w:rPr>
              <w:t xml:space="preserve">อัตราการติดเชื้อ </w:t>
            </w:r>
            <w:r w:rsidRPr="00C26FE3">
              <w:rPr>
                <w:rFonts w:ascii="Browallia New" w:eastAsia="Calibri" w:hAnsi="Browallia New" w:cs="Browallia New"/>
                <w:color w:val="000000" w:themeColor="text1"/>
                <w:sz w:val="28"/>
              </w:rPr>
              <w:t>CAUTI/</w:t>
            </w:r>
            <w:r w:rsidRPr="00C26FE3">
              <w:rPr>
                <w:rFonts w:ascii="Browallia New" w:eastAsia="Calibri" w:hAnsi="Browallia New" w:cs="Browallia New"/>
                <w:color w:val="000000" w:themeColor="text1"/>
                <w:sz w:val="28"/>
                <w:cs/>
              </w:rPr>
              <w:t>1,000</w:t>
            </w:r>
            <w:r w:rsidRPr="00C26FE3">
              <w:rPr>
                <w:rFonts w:ascii="Browallia New" w:eastAsia="Calibri" w:hAnsi="Browallia New" w:cs="Browallia New"/>
                <w:color w:val="000000" w:themeColor="text1"/>
                <w:sz w:val="28"/>
              </w:rPr>
              <w:t xml:space="preserve"> Cath. Days</w:t>
            </w:r>
          </w:p>
          <w:p w14:paraId="26D5BD8F" w14:textId="77777777" w:rsidR="00C26FE3" w:rsidRPr="00C26FE3" w:rsidRDefault="00C26FE3" w:rsidP="00C26FE3">
            <w:pPr>
              <w:rPr>
                <w:rFonts w:ascii="Browallia New" w:eastAsia="Calibri" w:hAnsi="Browallia New" w:cs="Browallia New"/>
                <w:color w:val="000000" w:themeColor="text1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noProof/>
                <w:sz w:val="28"/>
              </w:rPr>
              <w:lastRenderedPageBreak/>
              <w:drawing>
                <wp:inline distT="0" distB="0" distL="0" distR="0" wp14:anchorId="56E29A41" wp14:editId="4E44839B">
                  <wp:extent cx="5843905" cy="1951893"/>
                  <wp:effectExtent l="0" t="0" r="4445" b="10795"/>
                  <wp:docPr id="56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4"/>
                    </a:graphicData>
                  </a:graphic>
                </wp:inline>
              </w:drawing>
            </w:r>
          </w:p>
          <w:p w14:paraId="70D5E2A0" w14:textId="77777777" w:rsidR="00C26FE3" w:rsidRPr="00C26FE3" w:rsidRDefault="00C26FE3" w:rsidP="00C26FE3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C26FE3">
              <w:rPr>
                <w:rFonts w:ascii="Browallia New" w:hAnsi="Browallia New" w:cs="Browallia New"/>
                <w:color w:val="000000"/>
                <w:sz w:val="28"/>
              </w:rPr>
              <w:t xml:space="preserve">               </w:t>
            </w:r>
            <w:r w:rsidRPr="00C26FE3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อัตราการติดเชื้อทางเดินปัสสาวะที่คาสายสวน วิเคราะห์พบว่าผู้ป่วยส่วนใหญ่เป็นผู้สูงอายุ นอนติดเตียง มีปัญหาการควบคุมการไหลของปัสสาวะ ต้องใส่สายสวนปัสสาวะเป็นเวลานาน มีภาวะภูมิคุ้มกันต่ำ พบประเด็นปัญหาคือ กระบวนการดูแลผู้ป่วยระหว่างการใส่สายสวนปัสสาวะ ไม่พบ </w:t>
            </w:r>
            <w:r w:rsidRPr="00C26FE3">
              <w:rPr>
                <w:rFonts w:ascii="Browallia New" w:hAnsi="Browallia New" w:cs="Browallia New"/>
                <w:color w:val="000000"/>
                <w:sz w:val="28"/>
              </w:rPr>
              <w:t xml:space="preserve">GAP </w:t>
            </w:r>
            <w:r w:rsidRPr="00C26FE3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เรื่องเครื่องมือและอุปกรณ์ เพื่อให้เกิดความปลอดภัยจากการติดเชื้อ </w:t>
            </w:r>
            <w:r w:rsidRPr="00C26FE3">
              <w:rPr>
                <w:rFonts w:ascii="Browallia New" w:hAnsi="Browallia New" w:cs="Browallia New"/>
                <w:color w:val="000000"/>
                <w:sz w:val="28"/>
              </w:rPr>
              <w:t xml:space="preserve">CAUTI </w:t>
            </w:r>
            <w:r w:rsidRPr="00C26FE3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ได้พัฒนา ทบทวน </w:t>
            </w:r>
            <w:r w:rsidRPr="00C26FE3">
              <w:rPr>
                <w:rFonts w:ascii="Browallia New" w:hAnsi="Browallia New" w:cs="Browallia New"/>
                <w:color w:val="000000"/>
                <w:sz w:val="28"/>
              </w:rPr>
              <w:t xml:space="preserve">CAUTI Bundle </w:t>
            </w:r>
            <w:r w:rsidRPr="00C26FE3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ออกแบบ </w:t>
            </w:r>
            <w:r w:rsidRPr="00C26FE3">
              <w:rPr>
                <w:rFonts w:ascii="Browallia New" w:hAnsi="Browallia New" w:cs="Browallia New"/>
                <w:color w:val="000000"/>
                <w:sz w:val="28"/>
              </w:rPr>
              <w:t xml:space="preserve">check list </w:t>
            </w:r>
            <w:r w:rsidRPr="00C26FE3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ติดตามนิเทศควบคุมกำกับ จัดแยก </w:t>
            </w:r>
            <w:r w:rsidRPr="00C26FE3">
              <w:rPr>
                <w:rFonts w:ascii="Browallia New" w:hAnsi="Browallia New" w:cs="Browallia New"/>
                <w:color w:val="000000"/>
                <w:sz w:val="28"/>
              </w:rPr>
              <w:t xml:space="preserve">set flush </w:t>
            </w:r>
            <w:r w:rsidRPr="00C26FE3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ต่างหาก เน้นการทำความสะอาดคราบสกปรกของอวัยวะเพศก่อนและระหว่างคาสายสวนปัสสาวะ </w:t>
            </w:r>
            <w:r w:rsidRPr="00C26FE3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ผลการดำเนินงาน ปี2564-ปี2565 ไม่พบ</w:t>
            </w:r>
            <w:r w:rsidRPr="00C26FE3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อัตราการติดเชื้อ </w:t>
            </w:r>
            <w:r w:rsidRPr="00C26FE3">
              <w:rPr>
                <w:rFonts w:ascii="TH SarabunPSK" w:hAnsi="TH SarabunPSK" w:cs="TH SarabunPSK"/>
                <w:color w:val="000000" w:themeColor="text1"/>
                <w:sz w:val="28"/>
              </w:rPr>
              <w:t>CAUTI</w:t>
            </w:r>
          </w:p>
          <w:p w14:paraId="5863FF7F" w14:textId="77777777" w:rsidR="00C26FE3" w:rsidRPr="00C26FE3" w:rsidRDefault="00C26FE3" w:rsidP="00C26FE3">
            <w:pPr>
              <w:rPr>
                <w:rFonts w:ascii="Browallia New" w:eastAsia="Calibri" w:hAnsi="Browallia New" w:cs="Browallia New"/>
                <w:color w:val="3333CC"/>
                <w:sz w:val="28"/>
              </w:rPr>
            </w:pPr>
            <w:r w:rsidRPr="00C26FE3">
              <w:rPr>
                <w:rFonts w:ascii="Browallia New" w:eastAsia="Calibri" w:hAnsi="Browallia New" w:cs="Browallia New" w:hint="cs"/>
                <w:sz w:val="28"/>
                <w:cs/>
              </w:rPr>
              <w:t xml:space="preserve">4.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ร้อยละการติดเชื้อ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UMB</w:t>
            </w:r>
          </w:p>
          <w:p w14:paraId="0F4D9038" w14:textId="77777777" w:rsidR="00C26FE3" w:rsidRPr="00C26FE3" w:rsidRDefault="00C26FE3" w:rsidP="00C26FE3">
            <w:pPr>
              <w:rPr>
                <w:rFonts w:ascii="Browallia New" w:eastAsia="Calibri" w:hAnsi="Browallia New" w:cs="Browallia New"/>
                <w:color w:val="3333CC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noProof/>
                <w:sz w:val="28"/>
              </w:rPr>
              <w:drawing>
                <wp:inline distT="0" distB="0" distL="0" distR="0" wp14:anchorId="3579C2E7" wp14:editId="1B36D97C">
                  <wp:extent cx="5996354" cy="1689735"/>
                  <wp:effectExtent l="0" t="0" r="4445" b="5715"/>
                  <wp:docPr id="57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5"/>
                    </a:graphicData>
                  </a:graphic>
                </wp:inline>
              </w:drawing>
            </w:r>
          </w:p>
          <w:p w14:paraId="4AA692C3" w14:textId="09C81E94" w:rsidR="00C26FE3" w:rsidRPr="00C26FE3" w:rsidRDefault="00C26FE3" w:rsidP="00C26FE3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C26FE3">
              <w:rPr>
                <w:rFonts w:ascii="Browallia New" w:hAnsi="Browallia New" w:cs="Browallia New" w:hint="cs"/>
                <w:color w:val="000000"/>
                <w:sz w:val="28"/>
                <w:cs/>
              </w:rPr>
              <w:t xml:space="preserve">             </w:t>
            </w:r>
            <w:r w:rsidRPr="00C26FE3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การติดเชื้อของสะดือทารก </w:t>
            </w:r>
            <w:r w:rsidRPr="00C26FE3">
              <w:rPr>
                <w:rFonts w:ascii="Browallia New" w:hAnsi="Browallia New" w:cs="Browallia New"/>
                <w:color w:val="000000"/>
                <w:sz w:val="28"/>
              </w:rPr>
              <w:t xml:space="preserve">neonatal omphalitis </w:t>
            </w:r>
            <w:r w:rsidRPr="00C26FE3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พบการเกิด </w:t>
            </w:r>
            <w:r w:rsidRPr="00C26FE3">
              <w:rPr>
                <w:rFonts w:ascii="Browallia New" w:hAnsi="Browallia New" w:cs="Browallia New"/>
                <w:color w:val="000000"/>
                <w:sz w:val="28"/>
              </w:rPr>
              <w:t xml:space="preserve">omphalitis </w:t>
            </w:r>
            <w:r w:rsidRPr="00C26FE3">
              <w:rPr>
                <w:rFonts w:ascii="Browallia New" w:hAnsi="Browallia New" w:cs="Browallia New"/>
                <w:color w:val="000000"/>
                <w:sz w:val="28"/>
                <w:cs/>
              </w:rPr>
              <w:t>ใน ปี 2562 คิดเป็นร้อยละ0.68 ทุกรายติดเชื้อเมื่อจำหน่ายกลับไปอยู่ที่บ้าน มารดาอายุน้อย ครรภ์แรกและครรภ์ที่สอง เป็นการติดเชื้อระดับรุนแรงน้อย จากการสอบสวน พบว่า เจ้าหน้าที่ มารดาและญาติไม่ล้างมือก่อน/หลังสัมผัสทารกใช้</w:t>
            </w:r>
            <w:r w:rsidRPr="00C26FE3">
              <w:rPr>
                <w:rFonts w:ascii="Browallia New" w:hAnsi="Browallia New" w:cs="Browallia New"/>
                <w:color w:val="000000"/>
                <w:sz w:val="28"/>
              </w:rPr>
              <w:t xml:space="preserve"> set </w:t>
            </w:r>
            <w:r w:rsidRPr="00C26FE3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ทำความสะอาดตาและสะดือร่วมกัน มารดาครรภ์แรกไม่มีประสบการณ์ในการดูแลสะดือทารกสิ่งแวดล้อมไม่สะอาดมารดารับประทานอาหารบนเตียงใกล้ที่นอนทารกทำ </w:t>
            </w:r>
            <w:r w:rsidRPr="00C26FE3">
              <w:rPr>
                <w:rFonts w:ascii="Browallia New" w:hAnsi="Browallia New" w:cs="Browallia New"/>
                <w:color w:val="000000"/>
                <w:sz w:val="28"/>
              </w:rPr>
              <w:t xml:space="preserve">RCA </w:t>
            </w:r>
            <w:r w:rsidRPr="00C26FE3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เพื่อหาสาเหตุและดำเนินการแก้ไข เพิ่มมาตรการ เน้นเรื่องการล้างมือก่อนและหลังการเช็ดทำความสะอาดสะดือทารก ทั้งในบุคลากรและมารดา/ผู้ดูแลที่บ้าน แยกของใช้สำหรับทารกได้แก่ กะละมังอาบน้ำ ชุดทำความสะอาดสะดือ สอนมารดาให้ปฏิบัติได้อย่างถูกต้อง ก่อนจำหน่ายออกจากโรงพยาบาล ประเมินความรู้และการปฏิบัติก่อนจำหน่ายกลับบ้าน จัดชุด อุปกรณ์ทำความสะอาดสะดือนำกลับไปใช้ที่บ้าน เน้นเรื่องความสะอาดของมือ และสิ่งแวดล้อม ผลการดำเนินการ เจ้าหน้าที่ใช้กะละมังอาบน้ำเด็กแยกเฉพาะราย </w:t>
            </w:r>
            <w:r w:rsidRPr="00C26FE3">
              <w:rPr>
                <w:rFonts w:ascii="Browallia New" w:hAnsi="Browallia New" w:cs="Browallia New"/>
                <w:color w:val="000000"/>
                <w:sz w:val="28"/>
              </w:rPr>
              <w:t>Set</w:t>
            </w:r>
            <w:r w:rsidRPr="00C26FE3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ทำความสะอาดตาและสะดือแยกใช้ในแต่ละคน พบบุคลากรไม่ล้างมือก่อนสัมผัสทารก คิดเป็นร้อยละ 33.33 เพิ่มการนิเทศ กำกับติดตามอย่างต่อเนื่อง เฝ้าระวังการเกิด </w:t>
            </w:r>
            <w:r w:rsidRPr="00C26FE3">
              <w:rPr>
                <w:rFonts w:ascii="Browallia New" w:hAnsi="Browallia New" w:cs="Browallia New"/>
                <w:color w:val="000000"/>
                <w:sz w:val="28"/>
              </w:rPr>
              <w:t xml:space="preserve">neonatal omphalitis </w:t>
            </w:r>
            <w:r w:rsidRPr="00C26FE3">
              <w:rPr>
                <w:rFonts w:ascii="Browallia New" w:hAnsi="Browallia New" w:cs="Browallia New"/>
                <w:color w:val="000000"/>
                <w:sz w:val="28"/>
                <w:cs/>
              </w:rPr>
              <w:t>ในทารกหลังคลอดทุกราย</w:t>
            </w:r>
            <w:r w:rsidRPr="00C26FE3">
              <w:rPr>
                <w:rFonts w:ascii="Browallia New" w:hAnsi="Browallia New" w:cs="Browallia New"/>
                <w:color w:val="000000"/>
                <w:sz w:val="28"/>
              </w:rPr>
              <w:t xml:space="preserve"> </w:t>
            </w:r>
            <w:r w:rsidRPr="00C26FE3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ปี 2563 งานหลังคลอด มีผู้รับผิดชอบในการเฝ้าระวังการติดเชื้อสะดือทารก จัดตารางการสอนสุขศึกษา การทำความสะอาดสะดือ </w:t>
            </w:r>
            <w:r w:rsidRPr="00C26FE3">
              <w:rPr>
                <w:rFonts w:ascii="Browallia New" w:hAnsi="Browallia New" w:cs="Browallia New"/>
                <w:color w:val="000000"/>
                <w:sz w:val="28"/>
              </w:rPr>
              <w:t xml:space="preserve">,Hand hygiene </w:t>
            </w:r>
            <w:r w:rsidRPr="00C26FE3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การติดตามหลังจำหน่าย มีการประเมินความรู้และการปฏิบัติของมารดา และญาติ ผลการดำเนินงาน ปี2564 -2565 ไม่พบการติดเชื้อที่สะดือ                                        </w:t>
            </w:r>
          </w:p>
        </w:tc>
      </w:tr>
      <w:tr w:rsidR="00C26FE3" w:rsidRPr="00C26FE3" w14:paraId="127D9BB4" w14:textId="77777777" w:rsidTr="00BC41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000" w:type="pct"/>
          </w:tcPr>
          <w:p w14:paraId="3D9EDC7E" w14:textId="77777777" w:rsidR="00C26FE3" w:rsidRPr="00C26FE3" w:rsidRDefault="00C26FE3" w:rsidP="00C26FE3">
            <w:pPr>
              <w:spacing w:after="160" w:line="259" w:lineRule="auto"/>
              <w:rPr>
                <w:rFonts w:ascii="Browallia New" w:eastAsia="Calibri" w:hAnsi="Browallia New" w:cs="Browallia New"/>
                <w:sz w:val="28"/>
                <w:cs/>
              </w:rPr>
            </w:pPr>
          </w:p>
        </w:tc>
      </w:tr>
    </w:tbl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77"/>
        <w:gridCol w:w="1729"/>
        <w:gridCol w:w="837"/>
        <w:gridCol w:w="1151"/>
        <w:gridCol w:w="833"/>
        <w:gridCol w:w="976"/>
        <w:gridCol w:w="833"/>
      </w:tblGrid>
      <w:tr w:rsidR="00C26FE3" w:rsidRPr="00C26FE3" w14:paraId="40A34B87" w14:textId="77777777" w:rsidTr="00BC41DF">
        <w:tc>
          <w:tcPr>
            <w:tcW w:w="5000" w:type="pct"/>
            <w:gridSpan w:val="7"/>
          </w:tcPr>
          <w:p w14:paraId="77CAF844" w14:textId="77777777" w:rsidR="00C26FE3" w:rsidRPr="00C26FE3" w:rsidRDefault="00C26FE3" w:rsidP="00C26FE3">
            <w:pPr>
              <w:spacing w:after="0" w:line="240" w:lineRule="auto"/>
              <w:rPr>
                <w:rFonts w:ascii="Browallia New" w:eastAsia="Calibri" w:hAnsi="Browallia New" w:cs="Browallia New"/>
                <w:b/>
                <w:bCs/>
                <w:color w:val="3333CC"/>
                <w:sz w:val="28"/>
                <w:u w:val="single"/>
              </w:rPr>
            </w:pPr>
            <w:r w:rsidRPr="00C26FE3">
              <w:rPr>
                <w:rFonts w:ascii="Browallia New" w:eastAsia="Calibri" w:hAnsi="Browallia New" w:cs="Browallia New"/>
                <w:b/>
                <w:bCs/>
                <w:color w:val="3333CC"/>
                <w:sz w:val="28"/>
              </w:rPr>
              <w:t xml:space="preserve">87 </w:t>
            </w:r>
            <w:r w:rsidRPr="00C26FE3">
              <w:rPr>
                <w:rFonts w:ascii="Browallia New" w:eastAsia="Calibri" w:hAnsi="Browallia New" w:cs="Browallia New"/>
                <w:b/>
                <w:bCs/>
                <w:color w:val="3333CC"/>
                <w:sz w:val="28"/>
                <w:u w:val="single"/>
                <w:cs/>
              </w:rPr>
              <w:t>ผลระบบบริหารจัดการด้านยา และด้านความปลอดภัยในการใช้ยา/เลือด (</w:t>
            </w:r>
            <w:r w:rsidRPr="00C26FE3">
              <w:rPr>
                <w:rFonts w:ascii="Browallia New" w:eastAsia="Calibri" w:hAnsi="Browallia New" w:cs="Browallia New"/>
                <w:b/>
                <w:bCs/>
                <w:color w:val="3333CC"/>
                <w:sz w:val="28"/>
                <w:u w:val="single"/>
              </w:rPr>
              <w:t>M)</w:t>
            </w:r>
          </w:p>
        </w:tc>
      </w:tr>
      <w:tr w:rsidR="00C26FE3" w:rsidRPr="00C26FE3" w14:paraId="35BA231A" w14:textId="77777777" w:rsidTr="00BC41DF">
        <w:tc>
          <w:tcPr>
            <w:tcW w:w="1734" w:type="pct"/>
          </w:tcPr>
          <w:p w14:paraId="53955993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color w:val="3333CC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b/>
                <w:bCs/>
                <w:color w:val="3333CC"/>
                <w:sz w:val="28"/>
                <w:cs/>
              </w:rPr>
              <w:t>ตัวชี้วัด</w:t>
            </w:r>
          </w:p>
        </w:tc>
        <w:tc>
          <w:tcPr>
            <w:tcW w:w="888" w:type="pct"/>
          </w:tcPr>
          <w:p w14:paraId="239A4CF2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color w:val="3333CC"/>
                <w:sz w:val="28"/>
                <w:cs/>
              </w:rPr>
            </w:pPr>
            <w:r w:rsidRPr="00C26FE3">
              <w:rPr>
                <w:rFonts w:ascii="Browallia New" w:eastAsia="Calibri" w:hAnsi="Browallia New" w:cs="Browallia New"/>
                <w:b/>
                <w:bCs/>
                <w:color w:val="3333CC"/>
                <w:sz w:val="28"/>
                <w:cs/>
              </w:rPr>
              <w:t>เป้าหมาย</w:t>
            </w:r>
          </w:p>
        </w:tc>
        <w:tc>
          <w:tcPr>
            <w:tcW w:w="430" w:type="pct"/>
          </w:tcPr>
          <w:p w14:paraId="7186B302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color w:val="3333CC"/>
                <w:sz w:val="28"/>
                <w:cs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ปี2561</w:t>
            </w:r>
          </w:p>
        </w:tc>
        <w:tc>
          <w:tcPr>
            <w:tcW w:w="591" w:type="pct"/>
          </w:tcPr>
          <w:p w14:paraId="578E3E6C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color w:val="3333CC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ปี2562</w:t>
            </w:r>
          </w:p>
        </w:tc>
        <w:tc>
          <w:tcPr>
            <w:tcW w:w="428" w:type="pct"/>
          </w:tcPr>
          <w:p w14:paraId="06FDA841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color w:val="3333CC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ปี2563</w:t>
            </w:r>
          </w:p>
        </w:tc>
        <w:tc>
          <w:tcPr>
            <w:tcW w:w="501" w:type="pct"/>
          </w:tcPr>
          <w:p w14:paraId="4C2C721F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color w:val="3333CC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ปี2564</w:t>
            </w:r>
          </w:p>
        </w:tc>
        <w:tc>
          <w:tcPr>
            <w:tcW w:w="428" w:type="pct"/>
          </w:tcPr>
          <w:p w14:paraId="6022E50E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color w:val="3333CC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ปี2565 </w:t>
            </w:r>
          </w:p>
        </w:tc>
      </w:tr>
      <w:tr w:rsidR="00C26FE3" w:rsidRPr="00C26FE3" w14:paraId="26D3CE2C" w14:textId="77777777" w:rsidTr="00BC41DF">
        <w:tc>
          <w:tcPr>
            <w:tcW w:w="1734" w:type="pct"/>
          </w:tcPr>
          <w:p w14:paraId="40E16E31" w14:textId="77777777" w:rsidR="00C26FE3" w:rsidRPr="00C26FE3" w:rsidRDefault="00C26FE3">
            <w:pPr>
              <w:numPr>
                <w:ilvl w:val="0"/>
                <w:numId w:val="105"/>
              </w:numPr>
              <w:spacing w:before="120" w:after="0" w:line="240" w:lineRule="auto"/>
              <w:ind w:left="360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lastRenderedPageBreak/>
              <w:t xml:space="preserve">อุบัติการณ์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Adverse Drug Event </w:t>
            </w:r>
          </w:p>
          <w:p w14:paraId="234D2E29" w14:textId="77777777" w:rsidR="00C26FE3" w:rsidRPr="00C26FE3" w:rsidRDefault="00C26FE3" w:rsidP="00C26FE3">
            <w:pPr>
              <w:spacing w:after="0" w:line="240" w:lineRule="auto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(E - I)</w:t>
            </w:r>
          </w:p>
        </w:tc>
        <w:tc>
          <w:tcPr>
            <w:tcW w:w="888" w:type="pct"/>
          </w:tcPr>
          <w:p w14:paraId="62F0A4FF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&lt; 3</w:t>
            </w:r>
          </w:p>
        </w:tc>
        <w:tc>
          <w:tcPr>
            <w:tcW w:w="430" w:type="pct"/>
          </w:tcPr>
          <w:p w14:paraId="44F6BD21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1</w:t>
            </w:r>
          </w:p>
        </w:tc>
        <w:tc>
          <w:tcPr>
            <w:tcW w:w="591" w:type="pct"/>
          </w:tcPr>
          <w:p w14:paraId="48C26372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0</w:t>
            </w:r>
          </w:p>
        </w:tc>
        <w:tc>
          <w:tcPr>
            <w:tcW w:w="428" w:type="pct"/>
          </w:tcPr>
          <w:p w14:paraId="646DD8B0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1</w:t>
            </w:r>
          </w:p>
        </w:tc>
        <w:tc>
          <w:tcPr>
            <w:tcW w:w="501" w:type="pct"/>
          </w:tcPr>
          <w:p w14:paraId="651ED4B1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0</w:t>
            </w:r>
          </w:p>
        </w:tc>
        <w:tc>
          <w:tcPr>
            <w:tcW w:w="428" w:type="pct"/>
          </w:tcPr>
          <w:p w14:paraId="6AD274B2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3</w:t>
            </w:r>
          </w:p>
        </w:tc>
      </w:tr>
      <w:tr w:rsidR="00C26FE3" w:rsidRPr="00C26FE3" w14:paraId="5CF03648" w14:textId="77777777" w:rsidTr="00BC41DF">
        <w:tc>
          <w:tcPr>
            <w:tcW w:w="1734" w:type="pct"/>
          </w:tcPr>
          <w:p w14:paraId="26992B0E" w14:textId="77777777" w:rsidR="00C26FE3" w:rsidRPr="00C26FE3" w:rsidRDefault="00C26FE3" w:rsidP="00C26FE3">
            <w:pPr>
              <w:spacing w:after="0" w:line="240" w:lineRule="auto"/>
              <w:rPr>
                <w:rFonts w:ascii="Browallia New" w:eastAsia="Calibri" w:hAnsi="Browallia New" w:cs="Browallia New"/>
                <w:b/>
                <w:bCs/>
                <w:sz w:val="28"/>
                <w:cs/>
              </w:rPr>
            </w:pPr>
            <w:r w:rsidRPr="00C26FE3">
              <w:rPr>
                <w:rFonts w:ascii="Browallia New" w:eastAsia="Calibri" w:hAnsi="Browallia New" w:cs="Browallia New"/>
                <w:b/>
                <w:bCs/>
                <w:sz w:val="28"/>
              </w:rPr>
              <w:t>OPD</w:t>
            </w:r>
          </w:p>
        </w:tc>
        <w:tc>
          <w:tcPr>
            <w:tcW w:w="888" w:type="pct"/>
          </w:tcPr>
          <w:p w14:paraId="5D156CFC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Arial" w:eastAsia="Calibri" w:hAnsi="Arial" w:cs="Arial"/>
                <w:sz w:val="28"/>
              </w:rPr>
            </w:pPr>
          </w:p>
        </w:tc>
        <w:tc>
          <w:tcPr>
            <w:tcW w:w="430" w:type="pct"/>
          </w:tcPr>
          <w:p w14:paraId="1A02E288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</w:p>
        </w:tc>
        <w:tc>
          <w:tcPr>
            <w:tcW w:w="591" w:type="pct"/>
          </w:tcPr>
          <w:p w14:paraId="7BB92CDB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</w:p>
        </w:tc>
        <w:tc>
          <w:tcPr>
            <w:tcW w:w="428" w:type="pct"/>
          </w:tcPr>
          <w:p w14:paraId="09FAC945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</w:p>
        </w:tc>
        <w:tc>
          <w:tcPr>
            <w:tcW w:w="501" w:type="pct"/>
          </w:tcPr>
          <w:p w14:paraId="75080B58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</w:p>
        </w:tc>
        <w:tc>
          <w:tcPr>
            <w:tcW w:w="428" w:type="pct"/>
          </w:tcPr>
          <w:p w14:paraId="50A82069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</w:p>
        </w:tc>
      </w:tr>
      <w:tr w:rsidR="00C26FE3" w:rsidRPr="00C26FE3" w14:paraId="29B982A0" w14:textId="77777777" w:rsidTr="00BC41DF">
        <w:tc>
          <w:tcPr>
            <w:tcW w:w="1734" w:type="pct"/>
          </w:tcPr>
          <w:p w14:paraId="065F55B5" w14:textId="77777777" w:rsidR="00C26FE3" w:rsidRPr="00C26FE3" w:rsidRDefault="00C26FE3">
            <w:pPr>
              <w:numPr>
                <w:ilvl w:val="0"/>
                <w:numId w:val="105"/>
              </w:numPr>
              <w:spacing w:before="120" w:after="0" w:line="240" w:lineRule="auto"/>
              <w:ind w:left="360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อัตรา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Prescribing error</w:t>
            </w:r>
          </w:p>
        </w:tc>
        <w:tc>
          <w:tcPr>
            <w:tcW w:w="888" w:type="pct"/>
          </w:tcPr>
          <w:p w14:paraId="1267A34D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Arial" w:eastAsia="Calibri" w:hAnsi="Arial" w:cs="Arial"/>
                <w:sz w:val="28"/>
              </w:rPr>
              <w:t>≤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 5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ครั้ง</w:t>
            </w:r>
          </w:p>
          <w:p w14:paraId="2CF06A56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ต่อ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1,000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ใบสั่งยา</w:t>
            </w:r>
          </w:p>
        </w:tc>
        <w:tc>
          <w:tcPr>
            <w:tcW w:w="430" w:type="pct"/>
          </w:tcPr>
          <w:p w14:paraId="1E2C22E9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1.33</w:t>
            </w:r>
          </w:p>
        </w:tc>
        <w:tc>
          <w:tcPr>
            <w:tcW w:w="591" w:type="pct"/>
          </w:tcPr>
          <w:p w14:paraId="1E440AEE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1.64</w:t>
            </w:r>
          </w:p>
        </w:tc>
        <w:tc>
          <w:tcPr>
            <w:tcW w:w="428" w:type="pct"/>
          </w:tcPr>
          <w:p w14:paraId="33640E79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1.39</w:t>
            </w:r>
          </w:p>
        </w:tc>
        <w:tc>
          <w:tcPr>
            <w:tcW w:w="501" w:type="pct"/>
          </w:tcPr>
          <w:p w14:paraId="208C12C6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1.52</w:t>
            </w:r>
          </w:p>
        </w:tc>
        <w:tc>
          <w:tcPr>
            <w:tcW w:w="428" w:type="pct"/>
          </w:tcPr>
          <w:p w14:paraId="38B8EF1A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0.88</w:t>
            </w:r>
          </w:p>
        </w:tc>
      </w:tr>
      <w:tr w:rsidR="00C26FE3" w:rsidRPr="00C26FE3" w14:paraId="4448D9B3" w14:textId="77777777" w:rsidTr="00BC41DF">
        <w:tc>
          <w:tcPr>
            <w:tcW w:w="1734" w:type="pct"/>
          </w:tcPr>
          <w:p w14:paraId="4CD50738" w14:textId="77777777" w:rsidR="00C26FE3" w:rsidRPr="00C26FE3" w:rsidRDefault="00C26FE3">
            <w:pPr>
              <w:numPr>
                <w:ilvl w:val="0"/>
                <w:numId w:val="105"/>
              </w:numPr>
              <w:spacing w:before="120" w:after="0" w:line="240" w:lineRule="auto"/>
              <w:ind w:left="360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อัตรา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Transcribing error</w:t>
            </w:r>
          </w:p>
        </w:tc>
        <w:tc>
          <w:tcPr>
            <w:tcW w:w="888" w:type="pct"/>
          </w:tcPr>
          <w:p w14:paraId="2382DA0B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  <w:cs/>
              </w:rPr>
            </w:pPr>
            <w:r w:rsidRPr="00C26FE3">
              <w:rPr>
                <w:rFonts w:ascii="Arial" w:eastAsia="Calibri" w:hAnsi="Arial" w:cs="Arial"/>
                <w:sz w:val="28"/>
              </w:rPr>
              <w:t>≤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 5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ครั้ง</w:t>
            </w:r>
          </w:p>
          <w:p w14:paraId="6DF3A4A5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 ต่อ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1,000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ใบสั่งยา</w:t>
            </w:r>
          </w:p>
        </w:tc>
        <w:tc>
          <w:tcPr>
            <w:tcW w:w="430" w:type="pct"/>
          </w:tcPr>
          <w:p w14:paraId="3700472D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0.28</w:t>
            </w:r>
          </w:p>
        </w:tc>
        <w:tc>
          <w:tcPr>
            <w:tcW w:w="591" w:type="pct"/>
          </w:tcPr>
          <w:p w14:paraId="20B75F4B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0.06</w:t>
            </w:r>
          </w:p>
        </w:tc>
        <w:tc>
          <w:tcPr>
            <w:tcW w:w="428" w:type="pct"/>
          </w:tcPr>
          <w:p w14:paraId="35CF80D6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0.12</w:t>
            </w:r>
          </w:p>
        </w:tc>
        <w:tc>
          <w:tcPr>
            <w:tcW w:w="501" w:type="pct"/>
          </w:tcPr>
          <w:p w14:paraId="748E5B3E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0.39</w:t>
            </w:r>
          </w:p>
        </w:tc>
        <w:tc>
          <w:tcPr>
            <w:tcW w:w="428" w:type="pct"/>
          </w:tcPr>
          <w:p w14:paraId="144F60FF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0.95</w:t>
            </w:r>
          </w:p>
        </w:tc>
      </w:tr>
      <w:tr w:rsidR="00C26FE3" w:rsidRPr="00C26FE3" w14:paraId="1A3F5FB9" w14:textId="77777777" w:rsidTr="00BC41DF">
        <w:tc>
          <w:tcPr>
            <w:tcW w:w="1734" w:type="pct"/>
          </w:tcPr>
          <w:p w14:paraId="39D4714F" w14:textId="77777777" w:rsidR="00C26FE3" w:rsidRPr="00C26FE3" w:rsidRDefault="00C26FE3">
            <w:pPr>
              <w:numPr>
                <w:ilvl w:val="0"/>
                <w:numId w:val="105"/>
              </w:numPr>
              <w:spacing w:before="120" w:after="0" w:line="240" w:lineRule="auto"/>
              <w:ind w:left="360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อัตรา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Pre-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Dispensing error</w:t>
            </w:r>
          </w:p>
        </w:tc>
        <w:tc>
          <w:tcPr>
            <w:tcW w:w="888" w:type="pct"/>
          </w:tcPr>
          <w:p w14:paraId="260BAFE7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  <w:cs/>
              </w:rPr>
            </w:pPr>
            <w:r w:rsidRPr="00C26FE3">
              <w:rPr>
                <w:rFonts w:ascii="Arial" w:eastAsia="Calibri" w:hAnsi="Arial" w:cs="Arial"/>
                <w:sz w:val="28"/>
              </w:rPr>
              <w:t>≤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 5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ครั้ง</w:t>
            </w:r>
          </w:p>
          <w:p w14:paraId="29680058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 ต่อ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1,000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ใบสั่งยา</w:t>
            </w:r>
          </w:p>
        </w:tc>
        <w:tc>
          <w:tcPr>
            <w:tcW w:w="430" w:type="pct"/>
          </w:tcPr>
          <w:p w14:paraId="15E1F821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1.05</w:t>
            </w:r>
          </w:p>
        </w:tc>
        <w:tc>
          <w:tcPr>
            <w:tcW w:w="591" w:type="pct"/>
          </w:tcPr>
          <w:p w14:paraId="18F8BA65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1.13</w:t>
            </w:r>
          </w:p>
        </w:tc>
        <w:tc>
          <w:tcPr>
            <w:tcW w:w="428" w:type="pct"/>
          </w:tcPr>
          <w:p w14:paraId="19137535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1.50</w:t>
            </w:r>
          </w:p>
        </w:tc>
        <w:tc>
          <w:tcPr>
            <w:tcW w:w="501" w:type="pct"/>
          </w:tcPr>
          <w:p w14:paraId="1A8434CB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2.66</w:t>
            </w:r>
          </w:p>
        </w:tc>
        <w:tc>
          <w:tcPr>
            <w:tcW w:w="428" w:type="pct"/>
          </w:tcPr>
          <w:p w14:paraId="5CEA0E9C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1.62</w:t>
            </w:r>
          </w:p>
        </w:tc>
      </w:tr>
      <w:tr w:rsidR="00C26FE3" w:rsidRPr="00C26FE3" w14:paraId="16471FC3" w14:textId="77777777" w:rsidTr="00BC41DF">
        <w:tc>
          <w:tcPr>
            <w:tcW w:w="1734" w:type="pct"/>
          </w:tcPr>
          <w:p w14:paraId="0C480903" w14:textId="77777777" w:rsidR="00C26FE3" w:rsidRPr="00C26FE3" w:rsidRDefault="00C26FE3">
            <w:pPr>
              <w:numPr>
                <w:ilvl w:val="0"/>
                <w:numId w:val="105"/>
              </w:numPr>
              <w:spacing w:before="120" w:after="0" w:line="240" w:lineRule="auto"/>
              <w:ind w:left="360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อัตรา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Dispensing error</w:t>
            </w:r>
          </w:p>
        </w:tc>
        <w:tc>
          <w:tcPr>
            <w:tcW w:w="888" w:type="pct"/>
          </w:tcPr>
          <w:p w14:paraId="428E7289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  <w:cs/>
              </w:rPr>
            </w:pPr>
            <w:r w:rsidRPr="00C26FE3">
              <w:rPr>
                <w:rFonts w:ascii="Arial" w:eastAsia="Calibri" w:hAnsi="Arial" w:cs="Arial" w:hint="cs"/>
                <w:sz w:val="28"/>
                <w:cs/>
              </w:rPr>
              <w:t>≤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 0.5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ครั้ง</w:t>
            </w:r>
          </w:p>
          <w:p w14:paraId="6DCCBF51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 ต่อ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1,000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ใบสั่งยา</w:t>
            </w:r>
          </w:p>
        </w:tc>
        <w:tc>
          <w:tcPr>
            <w:tcW w:w="430" w:type="pct"/>
          </w:tcPr>
          <w:p w14:paraId="62D4868D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0.09</w:t>
            </w:r>
          </w:p>
        </w:tc>
        <w:tc>
          <w:tcPr>
            <w:tcW w:w="591" w:type="pct"/>
          </w:tcPr>
          <w:p w14:paraId="0E3AC071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0.21</w:t>
            </w:r>
          </w:p>
        </w:tc>
        <w:tc>
          <w:tcPr>
            <w:tcW w:w="428" w:type="pct"/>
          </w:tcPr>
          <w:p w14:paraId="7EF57422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0.02</w:t>
            </w:r>
          </w:p>
        </w:tc>
        <w:tc>
          <w:tcPr>
            <w:tcW w:w="501" w:type="pct"/>
          </w:tcPr>
          <w:p w14:paraId="29752853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0.12</w:t>
            </w:r>
          </w:p>
        </w:tc>
        <w:tc>
          <w:tcPr>
            <w:tcW w:w="428" w:type="pct"/>
          </w:tcPr>
          <w:p w14:paraId="0E98C841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0.20</w:t>
            </w:r>
          </w:p>
        </w:tc>
      </w:tr>
      <w:tr w:rsidR="00C26FE3" w:rsidRPr="00C26FE3" w14:paraId="41625338" w14:textId="77777777" w:rsidTr="00BC41DF">
        <w:tc>
          <w:tcPr>
            <w:tcW w:w="1734" w:type="pct"/>
          </w:tcPr>
          <w:p w14:paraId="419A2D84" w14:textId="77777777" w:rsidR="00C26FE3" w:rsidRPr="00C26FE3" w:rsidRDefault="00C26FE3">
            <w:pPr>
              <w:numPr>
                <w:ilvl w:val="0"/>
                <w:numId w:val="105"/>
              </w:numPr>
              <w:spacing w:before="120" w:after="0" w:line="240" w:lineRule="auto"/>
              <w:ind w:left="360"/>
              <w:rPr>
                <w:rFonts w:ascii="Browallia New" w:eastAsia="Calibri" w:hAnsi="Browallia New" w:cs="Browallia New"/>
                <w:sz w:val="28"/>
                <w:cs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อัตรา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Administration error</w:t>
            </w:r>
          </w:p>
        </w:tc>
        <w:tc>
          <w:tcPr>
            <w:tcW w:w="888" w:type="pct"/>
          </w:tcPr>
          <w:p w14:paraId="52D10B33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Arial" w:eastAsia="Calibri" w:hAnsi="Arial" w:cs="Arial"/>
                <w:sz w:val="28"/>
              </w:rPr>
              <w:t>≤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 0.5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ครั้ง</w:t>
            </w:r>
          </w:p>
          <w:p w14:paraId="38A79319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 ต่อ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1,000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ใบสั่งยา</w:t>
            </w:r>
          </w:p>
        </w:tc>
        <w:tc>
          <w:tcPr>
            <w:tcW w:w="430" w:type="pct"/>
          </w:tcPr>
          <w:p w14:paraId="0FC2EB52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0.01</w:t>
            </w:r>
          </w:p>
        </w:tc>
        <w:tc>
          <w:tcPr>
            <w:tcW w:w="591" w:type="pct"/>
          </w:tcPr>
          <w:p w14:paraId="43CA55F9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0</w:t>
            </w:r>
          </w:p>
        </w:tc>
        <w:tc>
          <w:tcPr>
            <w:tcW w:w="428" w:type="pct"/>
          </w:tcPr>
          <w:p w14:paraId="4450F93D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0</w:t>
            </w:r>
          </w:p>
        </w:tc>
        <w:tc>
          <w:tcPr>
            <w:tcW w:w="501" w:type="pct"/>
          </w:tcPr>
          <w:p w14:paraId="71767372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0</w:t>
            </w:r>
          </w:p>
        </w:tc>
        <w:tc>
          <w:tcPr>
            <w:tcW w:w="428" w:type="pct"/>
          </w:tcPr>
          <w:p w14:paraId="6837D7E5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0</w:t>
            </w:r>
          </w:p>
        </w:tc>
      </w:tr>
      <w:tr w:rsidR="00C26FE3" w:rsidRPr="00C26FE3" w14:paraId="579CA626" w14:textId="77777777" w:rsidTr="00BC41DF">
        <w:tc>
          <w:tcPr>
            <w:tcW w:w="1734" w:type="pct"/>
          </w:tcPr>
          <w:p w14:paraId="741F5BD0" w14:textId="77777777" w:rsidR="00C26FE3" w:rsidRPr="00C26FE3" w:rsidRDefault="00C26FE3" w:rsidP="00C26FE3">
            <w:pPr>
              <w:spacing w:after="0" w:line="240" w:lineRule="auto"/>
              <w:rPr>
                <w:rFonts w:ascii="Browallia New" w:eastAsia="Calibri" w:hAnsi="Browallia New" w:cs="Browallia New"/>
                <w:b/>
                <w:bCs/>
                <w:sz w:val="28"/>
                <w:cs/>
              </w:rPr>
            </w:pPr>
            <w:r w:rsidRPr="00C26FE3">
              <w:rPr>
                <w:rFonts w:ascii="Browallia New" w:eastAsia="Calibri" w:hAnsi="Browallia New" w:cs="Browallia New"/>
                <w:b/>
                <w:bCs/>
                <w:sz w:val="28"/>
              </w:rPr>
              <w:t>IPD</w:t>
            </w:r>
          </w:p>
        </w:tc>
        <w:tc>
          <w:tcPr>
            <w:tcW w:w="888" w:type="pct"/>
          </w:tcPr>
          <w:p w14:paraId="72123DE9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  <w:cs/>
              </w:rPr>
            </w:pPr>
          </w:p>
        </w:tc>
        <w:tc>
          <w:tcPr>
            <w:tcW w:w="430" w:type="pct"/>
          </w:tcPr>
          <w:p w14:paraId="40DDFD85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</w:p>
        </w:tc>
        <w:tc>
          <w:tcPr>
            <w:tcW w:w="591" w:type="pct"/>
          </w:tcPr>
          <w:p w14:paraId="1F53A41F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</w:p>
        </w:tc>
        <w:tc>
          <w:tcPr>
            <w:tcW w:w="428" w:type="pct"/>
          </w:tcPr>
          <w:p w14:paraId="66CBF3B4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</w:p>
        </w:tc>
        <w:tc>
          <w:tcPr>
            <w:tcW w:w="501" w:type="pct"/>
          </w:tcPr>
          <w:p w14:paraId="3951344E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</w:p>
        </w:tc>
        <w:tc>
          <w:tcPr>
            <w:tcW w:w="428" w:type="pct"/>
          </w:tcPr>
          <w:p w14:paraId="7B506E19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</w:p>
        </w:tc>
      </w:tr>
      <w:tr w:rsidR="00C26FE3" w:rsidRPr="00C26FE3" w14:paraId="187D0D9C" w14:textId="77777777" w:rsidTr="00BC41DF">
        <w:tc>
          <w:tcPr>
            <w:tcW w:w="1734" w:type="pct"/>
          </w:tcPr>
          <w:p w14:paraId="2F9EDD64" w14:textId="77777777" w:rsidR="00C26FE3" w:rsidRPr="00C26FE3" w:rsidRDefault="00C26FE3">
            <w:pPr>
              <w:numPr>
                <w:ilvl w:val="0"/>
                <w:numId w:val="105"/>
              </w:numPr>
              <w:spacing w:before="120" w:after="0" w:line="240" w:lineRule="auto"/>
              <w:ind w:left="360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อัตรา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Prescribing error</w:t>
            </w:r>
          </w:p>
        </w:tc>
        <w:tc>
          <w:tcPr>
            <w:tcW w:w="888" w:type="pct"/>
          </w:tcPr>
          <w:p w14:paraId="7CA01A25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Arial" w:eastAsia="Calibri" w:hAnsi="Arial" w:cs="Arial"/>
                <w:sz w:val="28"/>
              </w:rPr>
              <w:t>≤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 5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ครั้ง</w:t>
            </w:r>
          </w:p>
          <w:p w14:paraId="2517EEF6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ต่อ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1,000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วันนอน</w:t>
            </w:r>
          </w:p>
        </w:tc>
        <w:tc>
          <w:tcPr>
            <w:tcW w:w="430" w:type="pct"/>
          </w:tcPr>
          <w:p w14:paraId="22370E0A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0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.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28</w:t>
            </w:r>
          </w:p>
        </w:tc>
        <w:tc>
          <w:tcPr>
            <w:tcW w:w="591" w:type="pct"/>
          </w:tcPr>
          <w:p w14:paraId="352251BA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0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.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26</w:t>
            </w:r>
          </w:p>
        </w:tc>
        <w:tc>
          <w:tcPr>
            <w:tcW w:w="428" w:type="pct"/>
          </w:tcPr>
          <w:p w14:paraId="00A619FA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0.33</w:t>
            </w:r>
          </w:p>
        </w:tc>
        <w:tc>
          <w:tcPr>
            <w:tcW w:w="501" w:type="pct"/>
          </w:tcPr>
          <w:p w14:paraId="7F3F3148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0.17</w:t>
            </w:r>
          </w:p>
        </w:tc>
        <w:tc>
          <w:tcPr>
            <w:tcW w:w="428" w:type="pct"/>
          </w:tcPr>
          <w:p w14:paraId="36529078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1.63</w:t>
            </w:r>
          </w:p>
        </w:tc>
      </w:tr>
      <w:tr w:rsidR="00C26FE3" w:rsidRPr="00C26FE3" w14:paraId="4C7084B2" w14:textId="77777777" w:rsidTr="00BC41DF">
        <w:tc>
          <w:tcPr>
            <w:tcW w:w="1734" w:type="pct"/>
          </w:tcPr>
          <w:p w14:paraId="107FCE20" w14:textId="77777777" w:rsidR="00C26FE3" w:rsidRPr="00C26FE3" w:rsidRDefault="00C26FE3">
            <w:pPr>
              <w:numPr>
                <w:ilvl w:val="0"/>
                <w:numId w:val="105"/>
              </w:numPr>
              <w:spacing w:before="120" w:after="0" w:line="240" w:lineRule="auto"/>
              <w:ind w:left="360"/>
              <w:rPr>
                <w:rFonts w:ascii="Browallia New" w:eastAsia="Calibri" w:hAnsi="Browallia New" w:cs="Browallia New"/>
                <w:sz w:val="28"/>
                <w:cs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อัตรา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Transcribing error</w:t>
            </w:r>
          </w:p>
        </w:tc>
        <w:tc>
          <w:tcPr>
            <w:tcW w:w="888" w:type="pct"/>
          </w:tcPr>
          <w:p w14:paraId="12135ACC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  <w:cs/>
              </w:rPr>
            </w:pPr>
            <w:r w:rsidRPr="00C26FE3">
              <w:rPr>
                <w:rFonts w:ascii="Arial" w:eastAsia="Calibri" w:hAnsi="Arial" w:cs="Arial"/>
                <w:sz w:val="28"/>
              </w:rPr>
              <w:t>≤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 5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ครั้ง</w:t>
            </w:r>
          </w:p>
          <w:p w14:paraId="0B8F0E4B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 ต่อ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1,000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ใบสั่งยา</w:t>
            </w:r>
          </w:p>
        </w:tc>
        <w:tc>
          <w:tcPr>
            <w:tcW w:w="430" w:type="pct"/>
          </w:tcPr>
          <w:p w14:paraId="0A23FFFB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2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.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97</w:t>
            </w:r>
          </w:p>
        </w:tc>
        <w:tc>
          <w:tcPr>
            <w:tcW w:w="591" w:type="pct"/>
          </w:tcPr>
          <w:p w14:paraId="22200485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1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.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74</w:t>
            </w:r>
          </w:p>
        </w:tc>
        <w:tc>
          <w:tcPr>
            <w:tcW w:w="428" w:type="pct"/>
          </w:tcPr>
          <w:p w14:paraId="415A2EF8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1.01</w:t>
            </w:r>
          </w:p>
        </w:tc>
        <w:tc>
          <w:tcPr>
            <w:tcW w:w="501" w:type="pct"/>
          </w:tcPr>
          <w:p w14:paraId="3BC8B2F7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    1.10</w:t>
            </w:r>
          </w:p>
        </w:tc>
        <w:tc>
          <w:tcPr>
            <w:tcW w:w="428" w:type="pct"/>
          </w:tcPr>
          <w:p w14:paraId="1D868387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2.13</w:t>
            </w:r>
          </w:p>
        </w:tc>
      </w:tr>
      <w:tr w:rsidR="00C26FE3" w:rsidRPr="00C26FE3" w14:paraId="46A80597" w14:textId="77777777" w:rsidTr="00BC41DF">
        <w:tc>
          <w:tcPr>
            <w:tcW w:w="1734" w:type="pct"/>
          </w:tcPr>
          <w:p w14:paraId="139F726A" w14:textId="77777777" w:rsidR="00C26FE3" w:rsidRPr="00C26FE3" w:rsidRDefault="00C26FE3">
            <w:pPr>
              <w:numPr>
                <w:ilvl w:val="0"/>
                <w:numId w:val="105"/>
              </w:numPr>
              <w:spacing w:before="120" w:after="0" w:line="240" w:lineRule="auto"/>
              <w:ind w:left="360"/>
              <w:rPr>
                <w:rFonts w:ascii="Browallia New" w:eastAsia="Calibri" w:hAnsi="Browallia New" w:cs="Browallia New"/>
                <w:sz w:val="28"/>
                <w:cs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อัตรา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 Pre-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 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Dispensing error</w:t>
            </w:r>
          </w:p>
        </w:tc>
        <w:tc>
          <w:tcPr>
            <w:tcW w:w="888" w:type="pct"/>
          </w:tcPr>
          <w:p w14:paraId="66F50680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Arial" w:eastAsia="Calibri" w:hAnsi="Arial" w:cs="Arial"/>
                <w:sz w:val="28"/>
              </w:rPr>
              <w:t>≤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 5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ครั้ง</w:t>
            </w:r>
          </w:p>
          <w:p w14:paraId="61074CF7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ต่อ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1,000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วันนอน</w:t>
            </w:r>
          </w:p>
        </w:tc>
        <w:tc>
          <w:tcPr>
            <w:tcW w:w="430" w:type="pct"/>
          </w:tcPr>
          <w:p w14:paraId="70209238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0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.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26</w:t>
            </w:r>
          </w:p>
        </w:tc>
        <w:tc>
          <w:tcPr>
            <w:tcW w:w="591" w:type="pct"/>
          </w:tcPr>
          <w:p w14:paraId="2C965D2A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0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.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32</w:t>
            </w:r>
          </w:p>
        </w:tc>
        <w:tc>
          <w:tcPr>
            <w:tcW w:w="428" w:type="pct"/>
          </w:tcPr>
          <w:p w14:paraId="1F80E09D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1.44</w:t>
            </w:r>
          </w:p>
        </w:tc>
        <w:tc>
          <w:tcPr>
            <w:tcW w:w="501" w:type="pct"/>
          </w:tcPr>
          <w:p w14:paraId="2E359E09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1.67</w:t>
            </w:r>
          </w:p>
        </w:tc>
        <w:tc>
          <w:tcPr>
            <w:tcW w:w="428" w:type="pct"/>
          </w:tcPr>
          <w:p w14:paraId="59FC7F2F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4.32</w:t>
            </w:r>
          </w:p>
        </w:tc>
      </w:tr>
      <w:tr w:rsidR="00C26FE3" w:rsidRPr="00C26FE3" w14:paraId="4433A21A" w14:textId="77777777" w:rsidTr="00BC41DF">
        <w:tc>
          <w:tcPr>
            <w:tcW w:w="1734" w:type="pct"/>
          </w:tcPr>
          <w:p w14:paraId="36EB51B1" w14:textId="77777777" w:rsidR="00C26FE3" w:rsidRPr="00C26FE3" w:rsidRDefault="00C26FE3">
            <w:pPr>
              <w:numPr>
                <w:ilvl w:val="0"/>
                <w:numId w:val="105"/>
              </w:numPr>
              <w:spacing w:before="120" w:after="0" w:line="240" w:lineRule="auto"/>
              <w:ind w:left="360"/>
              <w:rPr>
                <w:rFonts w:ascii="Browallia New" w:eastAsia="Calibri" w:hAnsi="Browallia New" w:cs="Browallia New"/>
                <w:sz w:val="28"/>
                <w:cs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อัตรา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Dispensing error</w:t>
            </w:r>
          </w:p>
        </w:tc>
        <w:tc>
          <w:tcPr>
            <w:tcW w:w="888" w:type="pct"/>
          </w:tcPr>
          <w:p w14:paraId="7CA9B2FD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Arial" w:eastAsia="Calibri" w:hAnsi="Arial" w:cs="Arial"/>
                <w:sz w:val="28"/>
              </w:rPr>
              <w:t>≤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 5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ครั้ง</w:t>
            </w:r>
          </w:p>
          <w:p w14:paraId="15447CE3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ต่อ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1,000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วันนอน</w:t>
            </w:r>
          </w:p>
        </w:tc>
        <w:tc>
          <w:tcPr>
            <w:tcW w:w="430" w:type="pct"/>
          </w:tcPr>
          <w:p w14:paraId="7F77D65F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2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.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36</w:t>
            </w:r>
          </w:p>
        </w:tc>
        <w:tc>
          <w:tcPr>
            <w:tcW w:w="591" w:type="pct"/>
          </w:tcPr>
          <w:p w14:paraId="3367E669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1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.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76</w:t>
            </w:r>
          </w:p>
        </w:tc>
        <w:tc>
          <w:tcPr>
            <w:tcW w:w="428" w:type="pct"/>
          </w:tcPr>
          <w:p w14:paraId="33FF1333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1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.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00</w:t>
            </w:r>
          </w:p>
        </w:tc>
        <w:tc>
          <w:tcPr>
            <w:tcW w:w="501" w:type="pct"/>
          </w:tcPr>
          <w:p w14:paraId="5B906930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0.47</w:t>
            </w:r>
          </w:p>
        </w:tc>
        <w:tc>
          <w:tcPr>
            <w:tcW w:w="428" w:type="pct"/>
          </w:tcPr>
          <w:p w14:paraId="4E203239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1.40</w:t>
            </w:r>
          </w:p>
        </w:tc>
      </w:tr>
      <w:tr w:rsidR="00C26FE3" w:rsidRPr="00C26FE3" w14:paraId="246FCA07" w14:textId="77777777" w:rsidTr="00BC41DF">
        <w:tc>
          <w:tcPr>
            <w:tcW w:w="1734" w:type="pct"/>
          </w:tcPr>
          <w:p w14:paraId="0BDEA0C8" w14:textId="77777777" w:rsidR="00C26FE3" w:rsidRPr="00C26FE3" w:rsidRDefault="00C26FE3">
            <w:pPr>
              <w:numPr>
                <w:ilvl w:val="0"/>
                <w:numId w:val="105"/>
              </w:numPr>
              <w:spacing w:before="120" w:after="0" w:line="240" w:lineRule="auto"/>
              <w:ind w:left="360"/>
              <w:rPr>
                <w:rFonts w:ascii="Browallia New" w:eastAsia="Calibri" w:hAnsi="Browallia New" w:cs="Browallia New"/>
                <w:sz w:val="28"/>
                <w:cs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อัตรา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Administration error</w:t>
            </w:r>
          </w:p>
        </w:tc>
        <w:tc>
          <w:tcPr>
            <w:tcW w:w="888" w:type="pct"/>
          </w:tcPr>
          <w:p w14:paraId="76CACA41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Arial" w:eastAsia="Calibri" w:hAnsi="Arial" w:cs="Arial"/>
                <w:sz w:val="28"/>
              </w:rPr>
              <w:t>≤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 5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ครั้ง</w:t>
            </w:r>
          </w:p>
          <w:p w14:paraId="5CBE2941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ต่อ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1,000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วันนอน</w:t>
            </w:r>
          </w:p>
        </w:tc>
        <w:tc>
          <w:tcPr>
            <w:tcW w:w="430" w:type="pct"/>
          </w:tcPr>
          <w:p w14:paraId="06419662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0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.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65</w:t>
            </w:r>
          </w:p>
        </w:tc>
        <w:tc>
          <w:tcPr>
            <w:tcW w:w="591" w:type="pct"/>
          </w:tcPr>
          <w:p w14:paraId="1D32D311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0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.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11</w:t>
            </w:r>
          </w:p>
        </w:tc>
        <w:tc>
          <w:tcPr>
            <w:tcW w:w="428" w:type="pct"/>
          </w:tcPr>
          <w:p w14:paraId="41D8061F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0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.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55</w:t>
            </w:r>
          </w:p>
        </w:tc>
        <w:tc>
          <w:tcPr>
            <w:tcW w:w="501" w:type="pct"/>
          </w:tcPr>
          <w:p w14:paraId="176FB007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0.13</w:t>
            </w:r>
          </w:p>
        </w:tc>
        <w:tc>
          <w:tcPr>
            <w:tcW w:w="428" w:type="pct"/>
          </w:tcPr>
          <w:p w14:paraId="32C0AB13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0.35</w:t>
            </w:r>
          </w:p>
        </w:tc>
      </w:tr>
      <w:tr w:rsidR="00C26FE3" w:rsidRPr="00C26FE3" w14:paraId="05A7A9BE" w14:textId="77777777" w:rsidTr="00BC41DF">
        <w:tc>
          <w:tcPr>
            <w:tcW w:w="1734" w:type="pct"/>
          </w:tcPr>
          <w:p w14:paraId="6FA62503" w14:textId="77777777" w:rsidR="00C26FE3" w:rsidRPr="00C26FE3" w:rsidRDefault="00C26FE3">
            <w:pPr>
              <w:numPr>
                <w:ilvl w:val="0"/>
                <w:numId w:val="105"/>
              </w:numPr>
              <w:spacing w:before="120" w:after="0" w:line="240" w:lineRule="auto"/>
              <w:ind w:left="360"/>
              <w:rPr>
                <w:rFonts w:ascii="Browallia New" w:eastAsia="Calibri" w:hAnsi="Browallia New" w:cs="Browallia New"/>
                <w:sz w:val="28"/>
                <w:cs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อุบัติการณ์การแพ้ยาซ้ำ</w:t>
            </w:r>
          </w:p>
        </w:tc>
        <w:tc>
          <w:tcPr>
            <w:tcW w:w="888" w:type="pct"/>
          </w:tcPr>
          <w:p w14:paraId="53E6E650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0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ครั้ง</w:t>
            </w:r>
          </w:p>
        </w:tc>
        <w:tc>
          <w:tcPr>
            <w:tcW w:w="430" w:type="pct"/>
          </w:tcPr>
          <w:p w14:paraId="5C1E7F93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0</w:t>
            </w:r>
          </w:p>
        </w:tc>
        <w:tc>
          <w:tcPr>
            <w:tcW w:w="591" w:type="pct"/>
          </w:tcPr>
          <w:p w14:paraId="1911158D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0</w:t>
            </w:r>
          </w:p>
        </w:tc>
        <w:tc>
          <w:tcPr>
            <w:tcW w:w="428" w:type="pct"/>
          </w:tcPr>
          <w:p w14:paraId="3F749252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1</w:t>
            </w:r>
          </w:p>
        </w:tc>
        <w:tc>
          <w:tcPr>
            <w:tcW w:w="501" w:type="pct"/>
          </w:tcPr>
          <w:p w14:paraId="761E344B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0</w:t>
            </w:r>
          </w:p>
        </w:tc>
        <w:tc>
          <w:tcPr>
            <w:tcW w:w="428" w:type="pct"/>
          </w:tcPr>
          <w:p w14:paraId="7FC91FA6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1</w:t>
            </w:r>
          </w:p>
          <w:p w14:paraId="61D00DA0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0"/>
                <w:szCs w:val="20"/>
              </w:rPr>
            </w:pPr>
          </w:p>
        </w:tc>
      </w:tr>
      <w:tr w:rsidR="00C26FE3" w:rsidRPr="00C26FE3" w14:paraId="51928621" w14:textId="77777777" w:rsidTr="00BC41DF">
        <w:tc>
          <w:tcPr>
            <w:tcW w:w="1734" w:type="pct"/>
          </w:tcPr>
          <w:p w14:paraId="0C277FBF" w14:textId="77777777" w:rsidR="00C26FE3" w:rsidRPr="00C26FE3" w:rsidRDefault="00C26FE3">
            <w:pPr>
              <w:numPr>
                <w:ilvl w:val="0"/>
                <w:numId w:val="105"/>
              </w:numPr>
              <w:spacing w:before="120" w:after="0" w:line="240" w:lineRule="auto"/>
              <w:ind w:left="360"/>
              <w:rPr>
                <w:rFonts w:ascii="Browallia New" w:eastAsia="Calibri" w:hAnsi="Browallia New" w:cs="Browallia New"/>
                <w:sz w:val="28"/>
                <w:cs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จำนวนครั้งของการให้เลือด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ผิดคน ผิดหมู่ ผิดชนิด</w:t>
            </w:r>
          </w:p>
        </w:tc>
        <w:tc>
          <w:tcPr>
            <w:tcW w:w="888" w:type="pct"/>
          </w:tcPr>
          <w:p w14:paraId="625C6BD2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  <w:cs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0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ราย</w:t>
            </w:r>
          </w:p>
        </w:tc>
        <w:tc>
          <w:tcPr>
            <w:tcW w:w="430" w:type="pct"/>
          </w:tcPr>
          <w:p w14:paraId="0EA1424A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0</w:t>
            </w:r>
          </w:p>
        </w:tc>
        <w:tc>
          <w:tcPr>
            <w:tcW w:w="591" w:type="pct"/>
          </w:tcPr>
          <w:p w14:paraId="5B78D30B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0</w:t>
            </w:r>
          </w:p>
        </w:tc>
        <w:tc>
          <w:tcPr>
            <w:tcW w:w="428" w:type="pct"/>
          </w:tcPr>
          <w:p w14:paraId="454535BF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0</w:t>
            </w:r>
          </w:p>
        </w:tc>
        <w:tc>
          <w:tcPr>
            <w:tcW w:w="501" w:type="pct"/>
          </w:tcPr>
          <w:p w14:paraId="0B2BB7AF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0</w:t>
            </w:r>
          </w:p>
        </w:tc>
        <w:tc>
          <w:tcPr>
            <w:tcW w:w="428" w:type="pct"/>
          </w:tcPr>
          <w:p w14:paraId="27325924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0</w:t>
            </w:r>
          </w:p>
        </w:tc>
      </w:tr>
    </w:tbl>
    <w:tbl>
      <w:tblPr>
        <w:tblStyle w:val="115"/>
        <w:tblW w:w="5000" w:type="pct"/>
        <w:tblLook w:val="04A0" w:firstRow="1" w:lastRow="0" w:firstColumn="1" w:lastColumn="0" w:noHBand="0" w:noVBand="1"/>
      </w:tblPr>
      <w:tblGrid>
        <w:gridCol w:w="9746"/>
      </w:tblGrid>
      <w:tr w:rsidR="00C26FE3" w:rsidRPr="00C26FE3" w14:paraId="017111F6" w14:textId="77777777" w:rsidTr="00BC41DF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14:paraId="7D3087D6" w14:textId="77777777" w:rsidR="00C26FE3" w:rsidRPr="00C26FE3" w:rsidRDefault="00C26FE3" w:rsidP="00C26FE3">
            <w:pPr>
              <w:rPr>
                <w:rFonts w:ascii="Browallia New" w:eastAsia="Calibri" w:hAnsi="Browallia New" w:cs="Browallia New"/>
                <w:color w:val="3333CC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1.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จำนวนครั้งของการให้เลือด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ผิดคน ผิดหมู่ ผิดชนิด</w:t>
            </w:r>
            <w:r w:rsidRPr="00C26FE3">
              <w:rPr>
                <w:rFonts w:ascii="Browallia New" w:eastAsia="Calibri" w:hAnsi="Browallia New" w:cs="Browallia New"/>
                <w:noProof/>
                <w:sz w:val="28"/>
              </w:rPr>
              <w:drawing>
                <wp:inline distT="0" distB="0" distL="0" distR="0" wp14:anchorId="22421B0D" wp14:editId="5D14939E">
                  <wp:extent cx="6037385" cy="1986915"/>
                  <wp:effectExtent l="0" t="0" r="1905" b="13335"/>
                  <wp:docPr id="134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6"/>
                    </a:graphicData>
                  </a:graphic>
                </wp:inline>
              </w:drawing>
            </w:r>
          </w:p>
          <w:p w14:paraId="49D81381" w14:textId="77777777" w:rsidR="00C26FE3" w:rsidRPr="00C26FE3" w:rsidRDefault="00C26FE3" w:rsidP="00C26FE3">
            <w:pPr>
              <w:tabs>
                <w:tab w:val="left" w:pos="5244"/>
              </w:tabs>
              <w:jc w:val="thaiDistribute"/>
              <w:rPr>
                <w:rFonts w:ascii="Browallia New" w:eastAsia="Calibri" w:hAnsi="Browallia New" w:cs="Browallia New"/>
                <w:color w:val="3333CC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lastRenderedPageBreak/>
              <w:t xml:space="preserve">       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ทีม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PCT/RM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 และองค์กรพยาบาล ร่วมกับห้องปฏิบัติการการแพทย์ ได้ร่วมทบทวนแนวทางการให้เลือดและส่วนประกอบของเลือดและติดตามนิเทศการปฏิบัติตามแนวทางอย่างต่อเนื่อง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หลังจากตามรอยไม่พบอุบัติการณ์เกิดขึ้นซ้ำ</w:t>
            </w:r>
          </w:p>
        </w:tc>
      </w:tr>
      <w:tr w:rsidR="00C26FE3" w:rsidRPr="00C26FE3" w14:paraId="128221D9" w14:textId="77777777" w:rsidTr="00BC41DF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14:paraId="69CAB287" w14:textId="77777777" w:rsidR="00C26FE3" w:rsidRPr="00C26FE3" w:rsidRDefault="00C26FE3" w:rsidP="00C26FE3">
            <w:pPr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lastRenderedPageBreak/>
              <w:t>2.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อุบัติการณ์การแพ้ยาซ้ำ</w:t>
            </w:r>
          </w:p>
          <w:p w14:paraId="202FCCAC" w14:textId="77777777" w:rsidR="00C26FE3" w:rsidRPr="00C26FE3" w:rsidRDefault="00C26FE3" w:rsidP="00C26FE3">
            <w:pPr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noProof/>
                <w:sz w:val="28"/>
              </w:rPr>
              <w:drawing>
                <wp:inline distT="0" distB="0" distL="0" distR="0" wp14:anchorId="797002B1" wp14:editId="59242886">
                  <wp:extent cx="5989955" cy="1656031"/>
                  <wp:effectExtent l="0" t="0" r="10795" b="1905"/>
                  <wp:docPr id="20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7"/>
                    </a:graphicData>
                  </a:graphic>
                </wp:inline>
              </w:drawing>
            </w:r>
          </w:p>
          <w:p w14:paraId="64CBA971" w14:textId="77777777" w:rsidR="00C26FE3" w:rsidRPr="00C26FE3" w:rsidRDefault="00C26FE3" w:rsidP="00C26FE3">
            <w:pPr>
              <w:autoSpaceDE w:val="0"/>
              <w:autoSpaceDN w:val="0"/>
              <w:adjustRightInd w:val="0"/>
              <w:jc w:val="thaiDistribute"/>
              <w:rPr>
                <w:rFonts w:ascii="Browallia New" w:hAnsi="Browallia New" w:cs="Browallia New"/>
                <w:color w:val="000000"/>
                <w:sz w:val="28"/>
              </w:rPr>
            </w:pPr>
            <w:r w:rsidRPr="00C26FE3">
              <w:rPr>
                <w:rFonts w:ascii="Browallia New" w:hAnsi="Browallia New" w:cs="Browallia New"/>
                <w:color w:val="000000"/>
                <w:sz w:val="28"/>
              </w:rPr>
              <w:t xml:space="preserve">             </w:t>
            </w:r>
            <w:r w:rsidRPr="00C26FE3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 การป้องกันการแพ้ยาซ้ำ</w:t>
            </w:r>
            <w:r w:rsidRPr="00C26FE3">
              <w:rPr>
                <w:rFonts w:ascii="Browallia New" w:hAnsi="Browallia New" w:cs="Browallia New"/>
                <w:color w:val="000000"/>
                <w:sz w:val="28"/>
              </w:rPr>
              <w:t xml:space="preserve">: </w:t>
            </w:r>
            <w:r w:rsidRPr="00C26FE3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ในเวลาที่ห้องยาเปิดทำการ ห้องฉุกเฉินต้องเบิกยาฉีดที่แพทย์สั่งจากห้องยาทุกครั้ง (ยกเว้น ยา </w:t>
            </w:r>
            <w:r w:rsidRPr="00C26FE3">
              <w:rPr>
                <w:rFonts w:ascii="Browallia New" w:hAnsi="Browallia New" w:cs="Browallia New"/>
                <w:color w:val="000000"/>
                <w:sz w:val="28"/>
              </w:rPr>
              <w:t xml:space="preserve">Emergency) </w:t>
            </w:r>
            <w:r w:rsidRPr="00C26FE3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ซึ่ง   เภสัชกรผู้จ่ายยามีหน้าที่ตรวจสอบความถูกต้องของคำสั่งยาและประวัติแพ้ยา ก่อนเซ็นชื่อกำกับในใบฉีดยาหลังสอบถามประวัติแพ้ยาผู้ป่วย พยาบาลห้องฉุกเฉินก่อนบริหารยาให้ผู้ป่วย มีการทวนสอบชื่อและประวัติแพ้ยาทุกครั้ง พร้อมเซ็นชื่อกำกับในใบฉีดยา เดือนธันวาคม 2562 (ปีงบประมาณ 2563) พบแพ้ยาซ้ำ 1 ครั้ง เป็นผู้ป่วย </w:t>
            </w:r>
            <w:r w:rsidRPr="00C26FE3">
              <w:rPr>
                <w:rFonts w:ascii="Browallia New" w:hAnsi="Browallia New" w:cs="Browallia New"/>
                <w:color w:val="000000"/>
                <w:sz w:val="28"/>
              </w:rPr>
              <w:t xml:space="preserve">Admit </w:t>
            </w:r>
            <w:r w:rsidRPr="00C26FE3">
              <w:rPr>
                <w:rFonts w:ascii="Browallia New" w:hAnsi="Browallia New" w:cs="Browallia New"/>
                <w:color w:val="000000"/>
                <w:sz w:val="28"/>
                <w:cs/>
              </w:rPr>
              <w:t>ได้รับยาที่มีประวัติแพ้ (</w:t>
            </w:r>
            <w:r w:rsidRPr="00C26FE3">
              <w:rPr>
                <w:rFonts w:ascii="Browallia New" w:hAnsi="Browallia New" w:cs="Browallia New"/>
                <w:color w:val="000000"/>
                <w:sz w:val="28"/>
              </w:rPr>
              <w:t xml:space="preserve">Ceftriaxone) </w:t>
            </w:r>
            <w:r w:rsidRPr="00C26FE3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ที่ </w:t>
            </w:r>
            <w:r w:rsidRPr="00C26FE3">
              <w:rPr>
                <w:rFonts w:ascii="Browallia New" w:hAnsi="Browallia New" w:cs="Browallia New"/>
                <w:color w:val="000000"/>
                <w:sz w:val="28"/>
              </w:rPr>
              <w:t xml:space="preserve">ER </w:t>
            </w:r>
            <w:r w:rsidRPr="00C26FE3">
              <w:rPr>
                <w:rFonts w:ascii="Browallia New" w:hAnsi="Browallia New" w:cs="Browallia New"/>
                <w:color w:val="000000"/>
                <w:sz w:val="28"/>
                <w:cs/>
              </w:rPr>
              <w:t>1</w:t>
            </w:r>
            <w:r w:rsidRPr="00C26FE3">
              <w:rPr>
                <w:rFonts w:ascii="Browallia New" w:hAnsi="Browallia New" w:cs="Browallia New"/>
                <w:color w:val="000000"/>
                <w:sz w:val="28"/>
              </w:rPr>
              <w:t xml:space="preserve"> dose </w:t>
            </w:r>
            <w:r w:rsidRPr="00C26FE3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และเช้าได้ลงมาเบิกยาที่ห้องยา(รับใหม่) ได้บริหารยาที่ </w:t>
            </w:r>
            <w:r w:rsidRPr="00C26FE3">
              <w:rPr>
                <w:rFonts w:ascii="Browallia New" w:hAnsi="Browallia New" w:cs="Browallia New"/>
                <w:color w:val="000000"/>
                <w:sz w:val="28"/>
              </w:rPr>
              <w:t xml:space="preserve">ward </w:t>
            </w:r>
            <w:r w:rsidRPr="00C26FE3">
              <w:rPr>
                <w:rFonts w:ascii="Browallia New" w:hAnsi="Browallia New" w:cs="Browallia New"/>
                <w:color w:val="000000"/>
                <w:sz w:val="28"/>
                <w:cs/>
              </w:rPr>
              <w:t>อีก 1</w:t>
            </w:r>
            <w:r w:rsidRPr="00C26FE3">
              <w:rPr>
                <w:rFonts w:ascii="Browallia New" w:hAnsi="Browallia New" w:cs="Browallia New"/>
                <w:color w:val="000000"/>
                <w:sz w:val="28"/>
              </w:rPr>
              <w:t xml:space="preserve"> dose </w:t>
            </w:r>
            <w:r w:rsidRPr="00C26FE3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ทำให้ผู้ป่วยต้องได้รับ </w:t>
            </w:r>
            <w:r w:rsidRPr="00C26FE3">
              <w:rPr>
                <w:rFonts w:ascii="Browallia New" w:hAnsi="Browallia New" w:cs="Browallia New"/>
                <w:color w:val="000000"/>
                <w:sz w:val="28"/>
              </w:rPr>
              <w:t xml:space="preserve">Dexa, CPM </w:t>
            </w:r>
            <w:r w:rsidRPr="00C26FE3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ในการรักษาอาการแพ้ ความรุนแรงระดับ </w:t>
            </w:r>
            <w:r w:rsidRPr="00C26FE3">
              <w:rPr>
                <w:rFonts w:ascii="Browallia New" w:hAnsi="Browallia New" w:cs="Browallia New"/>
                <w:color w:val="000000"/>
                <w:sz w:val="28"/>
              </w:rPr>
              <w:t xml:space="preserve">E  </w:t>
            </w:r>
            <w:r w:rsidRPr="00C26FE3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คณะกรรมการระบบยาทบทวนระบบป้องกันการแพ้ยาซ้ำและปรับเพิ่มแนวทางแก้ไข เนื่องจากโรงพยาบาลยกเลิก </w:t>
            </w:r>
            <w:r w:rsidRPr="00C26FE3">
              <w:rPr>
                <w:rFonts w:ascii="Browallia New" w:hAnsi="Browallia New" w:cs="Browallia New"/>
                <w:color w:val="000000"/>
                <w:sz w:val="28"/>
              </w:rPr>
              <w:t xml:space="preserve">OPD card </w:t>
            </w:r>
            <w:r w:rsidRPr="00C26FE3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มาใช้ระบบ </w:t>
            </w:r>
            <w:r w:rsidRPr="00C26FE3">
              <w:rPr>
                <w:rFonts w:ascii="Browallia New" w:hAnsi="Browallia New" w:cs="Browallia New"/>
                <w:color w:val="000000"/>
                <w:sz w:val="28"/>
              </w:rPr>
              <w:t xml:space="preserve">Less paper </w:t>
            </w:r>
            <w:r w:rsidRPr="00C26FE3">
              <w:rPr>
                <w:rFonts w:ascii="Browallia New" w:hAnsi="Browallia New" w:cs="Browallia New"/>
                <w:color w:val="000000"/>
                <w:sz w:val="28"/>
                <w:cs/>
              </w:rPr>
              <w:t>อาจมีผลทำให้จุดสักเกตประวัติแพ้ยาลดลงจากเดิม</w:t>
            </w:r>
          </w:p>
          <w:p w14:paraId="74302E69" w14:textId="77777777" w:rsidR="00C26FE3" w:rsidRPr="00C26FE3" w:rsidRDefault="00C26FE3" w:rsidP="00C26FE3">
            <w:pPr>
              <w:autoSpaceDE w:val="0"/>
              <w:autoSpaceDN w:val="0"/>
              <w:adjustRightInd w:val="0"/>
              <w:jc w:val="thaiDistribute"/>
              <w:rPr>
                <w:rFonts w:ascii="Browallia New" w:hAnsi="Browallia New" w:cs="Browallia New"/>
                <w:color w:val="000000"/>
                <w:sz w:val="28"/>
              </w:rPr>
            </w:pPr>
            <w:r w:rsidRPr="00C26FE3">
              <w:rPr>
                <w:rFonts w:ascii="Browallia New" w:hAnsi="Browallia New" w:cs="Browallia New"/>
                <w:color w:val="000000"/>
                <w:sz w:val="28"/>
                <w:cs/>
              </w:rPr>
              <w:t>แนวทางแก้ไข</w:t>
            </w:r>
          </w:p>
          <w:p w14:paraId="77717497" w14:textId="77777777" w:rsidR="00C26FE3" w:rsidRPr="00C26FE3" w:rsidRDefault="00C26FE3" w:rsidP="00C26FE3">
            <w:pPr>
              <w:autoSpaceDE w:val="0"/>
              <w:autoSpaceDN w:val="0"/>
              <w:adjustRightInd w:val="0"/>
              <w:jc w:val="thaiDistribute"/>
              <w:rPr>
                <w:rFonts w:ascii="Browallia New" w:hAnsi="Browallia New" w:cs="Browallia New"/>
                <w:color w:val="000000"/>
                <w:sz w:val="28"/>
              </w:rPr>
            </w:pPr>
            <w:r w:rsidRPr="00C26FE3">
              <w:rPr>
                <w:rFonts w:ascii="Browallia New" w:hAnsi="Browallia New" w:cs="Browallia New"/>
                <w:color w:val="000000"/>
                <w:sz w:val="28"/>
                <w:cs/>
              </w:rPr>
              <w:t>- จุดสังเกต “แพ้ยา” ในส</w:t>
            </w:r>
            <w:proofErr w:type="spellStart"/>
            <w:r w:rsidRPr="00C26FE3">
              <w:rPr>
                <w:rFonts w:ascii="Browallia New" w:hAnsi="Browallia New" w:cs="Browallia New"/>
                <w:color w:val="000000"/>
                <w:sz w:val="28"/>
                <w:cs/>
              </w:rPr>
              <w:t>ลิป</w:t>
            </w:r>
            <w:proofErr w:type="spellEnd"/>
            <w:r w:rsidRPr="00C26FE3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ใบนำทาง มองเห็นไม่ชัดเจน หลังประชุม แจ้ง </w:t>
            </w:r>
            <w:r w:rsidRPr="00C26FE3">
              <w:rPr>
                <w:rFonts w:ascii="Browallia New" w:hAnsi="Browallia New" w:cs="Browallia New"/>
                <w:color w:val="000000"/>
                <w:sz w:val="28"/>
              </w:rPr>
              <w:t xml:space="preserve">IT </w:t>
            </w:r>
            <w:r w:rsidRPr="00C26FE3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แก้ไขให้แสดงชื่อยาที่แพ้ในใบสลิปนำทาง กำหนดให้จุดซักประวัติ (ห้องบัตร) </w:t>
            </w:r>
            <w:proofErr w:type="spellStart"/>
            <w:r w:rsidRPr="00C26FE3">
              <w:rPr>
                <w:rFonts w:ascii="Browallia New" w:hAnsi="Browallia New" w:cs="Browallia New"/>
                <w:color w:val="000000"/>
                <w:sz w:val="28"/>
                <w:cs/>
              </w:rPr>
              <w:t>ปั้ม</w:t>
            </w:r>
            <w:proofErr w:type="spellEnd"/>
            <w:r w:rsidRPr="00C26FE3">
              <w:rPr>
                <w:rFonts w:ascii="Browallia New" w:hAnsi="Browallia New" w:cs="Browallia New"/>
                <w:color w:val="000000"/>
                <w:sz w:val="28"/>
                <w:cs/>
              </w:rPr>
              <w:t>แพ้ยาสีแดง  ในส</w:t>
            </w:r>
            <w:proofErr w:type="spellStart"/>
            <w:r w:rsidRPr="00C26FE3">
              <w:rPr>
                <w:rFonts w:ascii="Browallia New" w:hAnsi="Browallia New" w:cs="Browallia New"/>
                <w:color w:val="000000"/>
                <w:sz w:val="28"/>
                <w:cs/>
              </w:rPr>
              <w:t>ลิป</w:t>
            </w:r>
            <w:proofErr w:type="spellEnd"/>
            <w:r w:rsidRPr="00C26FE3">
              <w:rPr>
                <w:rFonts w:ascii="Browallia New" w:hAnsi="Browallia New" w:cs="Browallia New"/>
                <w:color w:val="000000"/>
                <w:sz w:val="28"/>
                <w:cs/>
              </w:rPr>
              <w:t>ใบนำทาง</w:t>
            </w:r>
          </w:p>
          <w:p w14:paraId="5692CE33" w14:textId="77777777" w:rsidR="00C26FE3" w:rsidRPr="00C26FE3" w:rsidRDefault="00C26FE3" w:rsidP="00C26FE3">
            <w:pPr>
              <w:autoSpaceDE w:val="0"/>
              <w:autoSpaceDN w:val="0"/>
              <w:adjustRightInd w:val="0"/>
              <w:jc w:val="thaiDistribute"/>
              <w:rPr>
                <w:rFonts w:ascii="Browallia New" w:hAnsi="Browallia New" w:cs="Browallia New"/>
                <w:color w:val="000000"/>
                <w:sz w:val="28"/>
              </w:rPr>
            </w:pPr>
            <w:r w:rsidRPr="00C26FE3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- ห้องยาปรับพื้นหลังและตัวหนังสือของ </w:t>
            </w:r>
            <w:r w:rsidRPr="00C26FE3">
              <w:rPr>
                <w:rFonts w:ascii="Browallia New" w:hAnsi="Browallia New" w:cs="Browallia New"/>
                <w:color w:val="000000"/>
                <w:sz w:val="28"/>
              </w:rPr>
              <w:t xml:space="preserve">Pop up </w:t>
            </w:r>
            <w:r w:rsidRPr="00C26FE3">
              <w:rPr>
                <w:rFonts w:ascii="Browallia New" w:hAnsi="Browallia New" w:cs="Browallia New"/>
                <w:color w:val="000000"/>
                <w:sz w:val="28"/>
                <w:cs/>
              </w:rPr>
              <w:t>เตือนแพ้ยา ให้เห็นชัดเจนยิ่งขึ้น</w:t>
            </w:r>
          </w:p>
          <w:p w14:paraId="58FD526B" w14:textId="77777777" w:rsidR="00C26FE3" w:rsidRPr="00C26FE3" w:rsidRDefault="00C26FE3" w:rsidP="00C26FE3">
            <w:pPr>
              <w:autoSpaceDE w:val="0"/>
              <w:autoSpaceDN w:val="0"/>
              <w:adjustRightInd w:val="0"/>
              <w:jc w:val="thaiDistribute"/>
              <w:rPr>
                <w:rFonts w:ascii="Browallia New" w:hAnsi="Browallia New" w:cs="Browallia New"/>
                <w:color w:val="000000"/>
                <w:sz w:val="28"/>
              </w:rPr>
            </w:pPr>
            <w:r w:rsidRPr="00C26FE3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- เพิ่มจุดสังเกตในผู้ป่วยใน </w:t>
            </w:r>
            <w:proofErr w:type="spellStart"/>
            <w:r w:rsidRPr="00C26FE3">
              <w:rPr>
                <w:rFonts w:ascii="Browallia New" w:hAnsi="Browallia New" w:cs="Browallia New"/>
                <w:color w:val="000000"/>
                <w:sz w:val="28"/>
                <w:cs/>
              </w:rPr>
              <w:t>ปั้ม</w:t>
            </w:r>
            <w:proofErr w:type="spellEnd"/>
            <w:r w:rsidRPr="00C26FE3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แพ้ยาที่ </w:t>
            </w:r>
            <w:r w:rsidRPr="00C26FE3">
              <w:rPr>
                <w:rFonts w:ascii="Browallia New" w:hAnsi="Browallia New" w:cs="Browallia New"/>
                <w:color w:val="000000"/>
                <w:sz w:val="28"/>
              </w:rPr>
              <w:t xml:space="preserve">doctor order sheet </w:t>
            </w:r>
            <w:r w:rsidRPr="00C26FE3">
              <w:rPr>
                <w:rFonts w:ascii="Browallia New" w:hAnsi="Browallia New" w:cs="Browallia New"/>
                <w:color w:val="000000"/>
                <w:sz w:val="28"/>
                <w:cs/>
              </w:rPr>
              <w:t>ทุกแผ่น</w:t>
            </w:r>
            <w:r w:rsidRPr="00C26FE3">
              <w:rPr>
                <w:rFonts w:ascii="Browallia New" w:hAnsi="Browallia New" w:cs="Browallia New"/>
                <w:color w:val="000000"/>
                <w:sz w:val="28"/>
              </w:rPr>
              <w:t xml:space="preserve">, </w:t>
            </w:r>
            <w:r w:rsidRPr="00C26FE3">
              <w:rPr>
                <w:rFonts w:ascii="Browallia New" w:hAnsi="Browallia New" w:cs="Browallia New"/>
                <w:color w:val="000000"/>
                <w:sz w:val="28"/>
                <w:cs/>
              </w:rPr>
              <w:t>แขวนป้ายแพ้ยาที่เตียง</w:t>
            </w:r>
            <w:r w:rsidRPr="00C26FE3">
              <w:rPr>
                <w:rFonts w:ascii="Browallia New" w:hAnsi="Browallia New" w:cs="Browallia New"/>
                <w:color w:val="000000"/>
                <w:sz w:val="28"/>
              </w:rPr>
              <w:t xml:space="preserve">, </w:t>
            </w:r>
            <w:r w:rsidRPr="00C26FE3">
              <w:rPr>
                <w:rFonts w:ascii="Browallia New" w:hAnsi="Browallia New" w:cs="Browallia New"/>
                <w:color w:val="000000"/>
                <w:sz w:val="28"/>
                <w:cs/>
              </w:rPr>
              <w:t>แปะแพ้ยาหน้า</w:t>
            </w:r>
            <w:proofErr w:type="spellStart"/>
            <w:r w:rsidRPr="00C26FE3">
              <w:rPr>
                <w:rFonts w:ascii="Browallia New" w:hAnsi="Browallia New" w:cs="Browallia New"/>
                <w:color w:val="000000"/>
                <w:sz w:val="28"/>
                <w:cs/>
              </w:rPr>
              <w:t>ชาร์ท</w:t>
            </w:r>
            <w:proofErr w:type="spellEnd"/>
            <w:r w:rsidRPr="00C26FE3">
              <w:rPr>
                <w:rFonts w:ascii="Browallia New" w:hAnsi="Browallia New" w:cs="Browallia New"/>
                <w:color w:val="000000"/>
                <w:sz w:val="28"/>
                <w:cs/>
              </w:rPr>
              <w:t>ผู้ป่วย</w:t>
            </w:r>
          </w:p>
          <w:p w14:paraId="094FAF30" w14:textId="77777777" w:rsidR="00C26FE3" w:rsidRPr="00C26FE3" w:rsidRDefault="00C26FE3" w:rsidP="00C26FE3">
            <w:pPr>
              <w:autoSpaceDE w:val="0"/>
              <w:autoSpaceDN w:val="0"/>
              <w:adjustRightInd w:val="0"/>
              <w:jc w:val="thaiDistribute"/>
              <w:rPr>
                <w:rFonts w:ascii="Browallia New" w:hAnsi="Browallia New" w:cs="Browallia New"/>
                <w:color w:val="000000"/>
                <w:sz w:val="28"/>
              </w:rPr>
            </w:pPr>
            <w:r w:rsidRPr="00C26FE3">
              <w:rPr>
                <w:rFonts w:ascii="Browallia New" w:hAnsi="Browallia New" w:cs="Browallia New"/>
                <w:color w:val="000000"/>
                <w:sz w:val="28"/>
                <w:cs/>
              </w:rPr>
              <w:t>- เน้นย้ำเรื่องการซักประวัติแพ้ยาและปฏิบัติตามขั้นตอนที่กำหนดไว้</w:t>
            </w:r>
          </w:p>
          <w:p w14:paraId="51006F85" w14:textId="77777777" w:rsidR="00C26FE3" w:rsidRPr="00C26FE3" w:rsidRDefault="00C26FE3" w:rsidP="00C26FE3">
            <w:pPr>
              <w:autoSpaceDE w:val="0"/>
              <w:autoSpaceDN w:val="0"/>
              <w:adjustRightInd w:val="0"/>
              <w:jc w:val="thaiDistribute"/>
              <w:rPr>
                <w:rFonts w:ascii="Browallia New" w:hAnsi="Browallia New" w:cs="Browallia New"/>
                <w:color w:val="000000"/>
                <w:sz w:val="28"/>
              </w:rPr>
            </w:pPr>
            <w:r w:rsidRPr="00C26FE3">
              <w:rPr>
                <w:rFonts w:ascii="Browallia New" w:hAnsi="Browallia New" w:cs="Browallia New"/>
                <w:color w:val="000000"/>
                <w:sz w:val="28"/>
                <w:cs/>
              </w:rPr>
              <w:t>ผลดำเนินการ</w:t>
            </w:r>
          </w:p>
          <w:p w14:paraId="18C32C2B" w14:textId="77777777" w:rsidR="00C26FE3" w:rsidRPr="00C26FE3" w:rsidRDefault="00C26FE3" w:rsidP="00C26FE3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C26FE3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       หลังจากปรับระบบป้องกันการแพ้ยาซ้ำ ไม่พบผู้ป่วยแพ้ยาซ้ำ ในปี 2564 จนกระทั่งพบอุบัติการณ์อีก 1 ครั้ง เดือนเมษายน ปี 2565 ผู้ป่วย </w:t>
            </w:r>
            <w:r w:rsidRPr="00C26FE3">
              <w:rPr>
                <w:rFonts w:ascii="Browallia New" w:hAnsi="Browallia New" w:cs="Browallia New"/>
                <w:color w:val="000000"/>
                <w:sz w:val="28"/>
              </w:rPr>
              <w:t xml:space="preserve">Admit </w:t>
            </w:r>
            <w:r w:rsidRPr="00C26FE3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จาก </w:t>
            </w:r>
            <w:r w:rsidRPr="00C26FE3">
              <w:rPr>
                <w:rFonts w:ascii="Browallia New" w:hAnsi="Browallia New" w:cs="Browallia New"/>
                <w:color w:val="000000"/>
                <w:sz w:val="28"/>
              </w:rPr>
              <w:t xml:space="preserve">ER </w:t>
            </w:r>
            <w:r w:rsidRPr="00C26FE3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มีประวัติแพ้ยา </w:t>
            </w:r>
            <w:r w:rsidRPr="00C26FE3">
              <w:rPr>
                <w:rFonts w:ascii="Browallia New" w:hAnsi="Browallia New" w:cs="Browallia New"/>
                <w:color w:val="000000"/>
                <w:sz w:val="28"/>
              </w:rPr>
              <w:t xml:space="preserve">Ceftriaxone </w:t>
            </w:r>
            <w:r w:rsidRPr="00C26FE3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และ </w:t>
            </w:r>
            <w:r w:rsidRPr="00C26FE3">
              <w:rPr>
                <w:rFonts w:ascii="Browallia New" w:hAnsi="Browallia New" w:cs="Browallia New"/>
                <w:color w:val="000000"/>
                <w:sz w:val="28"/>
              </w:rPr>
              <w:t xml:space="preserve">Bactrim® </w:t>
            </w:r>
            <w:r w:rsidRPr="00C26FE3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ได้รับ </w:t>
            </w:r>
            <w:r w:rsidRPr="00C26FE3">
              <w:rPr>
                <w:rFonts w:ascii="Browallia New" w:hAnsi="Browallia New" w:cs="Browallia New"/>
                <w:color w:val="000000"/>
                <w:sz w:val="28"/>
              </w:rPr>
              <w:t xml:space="preserve">Ceftriaxone </w:t>
            </w:r>
            <w:r w:rsidRPr="00C26FE3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ถูกตรวจสอบพบโดยหอผู้ป่วย (ตอนขึ้นทะเบียน </w:t>
            </w:r>
            <w:r w:rsidRPr="00C26FE3">
              <w:rPr>
                <w:rFonts w:ascii="Browallia New" w:hAnsi="Browallia New" w:cs="Browallia New"/>
                <w:color w:val="000000"/>
                <w:sz w:val="28"/>
              </w:rPr>
              <w:t xml:space="preserve">admit </w:t>
            </w:r>
            <w:r w:rsidRPr="00C26FE3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มี </w:t>
            </w:r>
            <w:r w:rsidRPr="00C26FE3">
              <w:rPr>
                <w:rFonts w:ascii="Browallia New" w:hAnsi="Browallia New" w:cs="Browallia New"/>
                <w:color w:val="000000"/>
                <w:sz w:val="28"/>
              </w:rPr>
              <w:t xml:space="preserve">pop up </w:t>
            </w:r>
            <w:r w:rsidRPr="00C26FE3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เตือนแพ้ยา) จึงแจ้งแพทย์เจ้าของไข้ให้หยุดยาและสังเกตอาการผู้ป่วย       ความรุนแรงระดับ </w:t>
            </w:r>
            <w:r w:rsidRPr="00C26FE3">
              <w:rPr>
                <w:rFonts w:ascii="Browallia New" w:hAnsi="Browallia New" w:cs="Browallia New"/>
                <w:color w:val="000000"/>
                <w:sz w:val="28"/>
              </w:rPr>
              <w:t>D</w:t>
            </w:r>
          </w:p>
        </w:tc>
      </w:tr>
    </w:tbl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58"/>
        <w:gridCol w:w="1065"/>
        <w:gridCol w:w="1003"/>
        <w:gridCol w:w="1003"/>
        <w:gridCol w:w="1003"/>
        <w:gridCol w:w="1003"/>
        <w:gridCol w:w="1001"/>
      </w:tblGrid>
      <w:tr w:rsidR="00C26FE3" w:rsidRPr="00C26FE3" w14:paraId="6DD72168" w14:textId="77777777" w:rsidTr="00BC41DF">
        <w:tc>
          <w:tcPr>
            <w:tcW w:w="5000" w:type="pct"/>
            <w:gridSpan w:val="7"/>
          </w:tcPr>
          <w:p w14:paraId="25594C76" w14:textId="77777777" w:rsidR="00C26FE3" w:rsidRPr="00C26FE3" w:rsidRDefault="00C26FE3" w:rsidP="00C26FE3">
            <w:pPr>
              <w:spacing w:after="0" w:line="240" w:lineRule="auto"/>
              <w:rPr>
                <w:rFonts w:ascii="Browallia New" w:eastAsia="Calibri" w:hAnsi="Browallia New" w:cs="Browallia New"/>
                <w:b/>
                <w:bCs/>
                <w:sz w:val="28"/>
                <w:u w:val="single"/>
              </w:rPr>
            </w:pPr>
            <w:r w:rsidRPr="00C26FE3">
              <w:rPr>
                <w:rFonts w:ascii="Browallia New" w:eastAsia="Calibri" w:hAnsi="Browallia New" w:cs="Browallia New"/>
                <w:b/>
                <w:bCs/>
                <w:sz w:val="28"/>
              </w:rPr>
              <w:t xml:space="preserve">88 </w:t>
            </w:r>
            <w:r w:rsidRPr="00C26FE3">
              <w:rPr>
                <w:rFonts w:ascii="Browallia New" w:eastAsia="Calibri" w:hAnsi="Browallia New" w:cs="Browallia New"/>
                <w:b/>
                <w:bCs/>
                <w:sz w:val="28"/>
                <w:u w:val="single"/>
                <w:cs/>
              </w:rPr>
              <w:t>ผลด้านความปลอดภัยในกระบวนการดูแลผู้ป่วย (</w:t>
            </w:r>
            <w:r w:rsidRPr="00C26FE3">
              <w:rPr>
                <w:rFonts w:ascii="Browallia New" w:eastAsia="Calibri" w:hAnsi="Browallia New" w:cs="Browallia New"/>
                <w:b/>
                <w:bCs/>
                <w:sz w:val="28"/>
                <w:u w:val="single"/>
              </w:rPr>
              <w:t>P)</w:t>
            </w:r>
          </w:p>
        </w:tc>
      </w:tr>
      <w:tr w:rsidR="00C26FE3" w:rsidRPr="00C26FE3" w14:paraId="34202021" w14:textId="77777777" w:rsidTr="00BC41DF">
        <w:tc>
          <w:tcPr>
            <w:tcW w:w="1879" w:type="pct"/>
          </w:tcPr>
          <w:p w14:paraId="71298B1D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547" w:type="pct"/>
          </w:tcPr>
          <w:p w14:paraId="61CACCF2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sz w:val="28"/>
                <w:cs/>
              </w:rPr>
            </w:pPr>
            <w:r w:rsidRPr="00C26FE3">
              <w:rPr>
                <w:rFonts w:ascii="Browallia New" w:eastAsia="Calibri" w:hAnsi="Browallia New" w:cs="Browallia New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515" w:type="pct"/>
          </w:tcPr>
          <w:p w14:paraId="3C255208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sz w:val="28"/>
                <w:cs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ปี2561</w:t>
            </w:r>
          </w:p>
        </w:tc>
        <w:tc>
          <w:tcPr>
            <w:tcW w:w="515" w:type="pct"/>
          </w:tcPr>
          <w:p w14:paraId="7EC8C8E1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ปี2562</w:t>
            </w:r>
          </w:p>
        </w:tc>
        <w:tc>
          <w:tcPr>
            <w:tcW w:w="515" w:type="pct"/>
          </w:tcPr>
          <w:p w14:paraId="77CF66FB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ปี2563</w:t>
            </w:r>
          </w:p>
        </w:tc>
        <w:tc>
          <w:tcPr>
            <w:tcW w:w="515" w:type="pct"/>
          </w:tcPr>
          <w:p w14:paraId="6AAEA623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ปี2564</w:t>
            </w:r>
          </w:p>
        </w:tc>
        <w:tc>
          <w:tcPr>
            <w:tcW w:w="514" w:type="pct"/>
          </w:tcPr>
          <w:p w14:paraId="49288FC4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ปี2565</w:t>
            </w:r>
          </w:p>
        </w:tc>
      </w:tr>
      <w:tr w:rsidR="00C26FE3" w:rsidRPr="00C26FE3" w14:paraId="5E901C7D" w14:textId="77777777" w:rsidTr="00BC41DF">
        <w:tc>
          <w:tcPr>
            <w:tcW w:w="1879" w:type="pct"/>
          </w:tcPr>
          <w:p w14:paraId="4F7D683B" w14:textId="77777777" w:rsidR="00C26FE3" w:rsidRPr="00C26FE3" w:rsidRDefault="00C26FE3">
            <w:pPr>
              <w:numPr>
                <w:ilvl w:val="0"/>
                <w:numId w:val="106"/>
              </w:numPr>
              <w:spacing w:before="120" w:after="0" w:line="240" w:lineRule="auto"/>
              <w:ind w:left="360" w:right="-97"/>
              <w:contextualSpacing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ร้อยละการวินิจฉัยคลาดเคลื่อน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(diagnostic error)*</w:t>
            </w:r>
          </w:p>
        </w:tc>
        <w:tc>
          <w:tcPr>
            <w:tcW w:w="547" w:type="pct"/>
          </w:tcPr>
          <w:p w14:paraId="19147BE6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  <w:cs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0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ราย</w:t>
            </w:r>
          </w:p>
        </w:tc>
        <w:tc>
          <w:tcPr>
            <w:tcW w:w="515" w:type="pct"/>
          </w:tcPr>
          <w:p w14:paraId="41E1DF93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0</w:t>
            </w:r>
          </w:p>
        </w:tc>
        <w:tc>
          <w:tcPr>
            <w:tcW w:w="515" w:type="pct"/>
          </w:tcPr>
          <w:p w14:paraId="114AED03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0</w:t>
            </w:r>
          </w:p>
        </w:tc>
        <w:tc>
          <w:tcPr>
            <w:tcW w:w="515" w:type="pct"/>
          </w:tcPr>
          <w:p w14:paraId="02734111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1</w:t>
            </w:r>
          </w:p>
        </w:tc>
        <w:tc>
          <w:tcPr>
            <w:tcW w:w="515" w:type="pct"/>
          </w:tcPr>
          <w:p w14:paraId="1A93ECC4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0</w:t>
            </w:r>
          </w:p>
        </w:tc>
        <w:tc>
          <w:tcPr>
            <w:tcW w:w="514" w:type="pct"/>
          </w:tcPr>
          <w:p w14:paraId="37EEC88A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0</w:t>
            </w:r>
          </w:p>
        </w:tc>
      </w:tr>
      <w:tr w:rsidR="00C26FE3" w:rsidRPr="00C26FE3" w14:paraId="0DD18E0F" w14:textId="77777777" w:rsidTr="00BC41DF">
        <w:tc>
          <w:tcPr>
            <w:tcW w:w="1879" w:type="pct"/>
          </w:tcPr>
          <w:p w14:paraId="59A1D6C1" w14:textId="77777777" w:rsidR="00C26FE3" w:rsidRPr="00C26FE3" w:rsidRDefault="00C26FE3">
            <w:pPr>
              <w:numPr>
                <w:ilvl w:val="0"/>
                <w:numId w:val="106"/>
              </w:numPr>
              <w:spacing w:before="120" w:after="0" w:line="240" w:lineRule="auto"/>
              <w:ind w:left="360"/>
              <w:contextualSpacing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ร้อยละของการเกิดการระบุตัวผู้ป่วยผิดพลาด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*</w:t>
            </w:r>
          </w:p>
        </w:tc>
        <w:tc>
          <w:tcPr>
            <w:tcW w:w="547" w:type="pct"/>
          </w:tcPr>
          <w:p w14:paraId="30B880CE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ลดลง</w:t>
            </w:r>
          </w:p>
          <w:p w14:paraId="31323EBF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Arial" w:eastAsia="Calibri" w:hAnsi="Arial" w:cs="Arial" w:hint="cs"/>
                <w:sz w:val="28"/>
                <w:cs/>
              </w:rPr>
              <w:t>≤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10%</w:t>
            </w:r>
          </w:p>
        </w:tc>
        <w:tc>
          <w:tcPr>
            <w:tcW w:w="515" w:type="pct"/>
          </w:tcPr>
          <w:p w14:paraId="6F9DEC0B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62</w:t>
            </w:r>
          </w:p>
        </w:tc>
        <w:tc>
          <w:tcPr>
            <w:tcW w:w="515" w:type="pct"/>
          </w:tcPr>
          <w:p w14:paraId="187546DA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47</w:t>
            </w:r>
          </w:p>
        </w:tc>
        <w:tc>
          <w:tcPr>
            <w:tcW w:w="515" w:type="pct"/>
          </w:tcPr>
          <w:p w14:paraId="662BDF8D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49</w:t>
            </w:r>
          </w:p>
        </w:tc>
        <w:tc>
          <w:tcPr>
            <w:tcW w:w="515" w:type="pct"/>
          </w:tcPr>
          <w:p w14:paraId="3C2C1391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52</w:t>
            </w:r>
          </w:p>
        </w:tc>
        <w:tc>
          <w:tcPr>
            <w:tcW w:w="514" w:type="pct"/>
          </w:tcPr>
          <w:p w14:paraId="01F7785F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40</w:t>
            </w:r>
          </w:p>
        </w:tc>
      </w:tr>
      <w:tr w:rsidR="00C26FE3" w:rsidRPr="00C26FE3" w14:paraId="22CAE795" w14:textId="77777777" w:rsidTr="00BC41DF">
        <w:tc>
          <w:tcPr>
            <w:tcW w:w="1879" w:type="pct"/>
          </w:tcPr>
          <w:p w14:paraId="3B439C1C" w14:textId="77777777" w:rsidR="00C26FE3" w:rsidRPr="00C26FE3" w:rsidRDefault="00C26FE3">
            <w:pPr>
              <w:numPr>
                <w:ilvl w:val="0"/>
                <w:numId w:val="106"/>
              </w:numPr>
              <w:spacing w:before="120" w:after="0" w:line="240" w:lineRule="auto"/>
              <w:ind w:left="360"/>
              <w:contextualSpacing/>
              <w:rPr>
                <w:rFonts w:ascii="Browallia New" w:eastAsia="Calibri" w:hAnsi="Browallia New" w:cs="Browallia New"/>
                <w:sz w:val="28"/>
                <w:cs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อัตรา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Pressure ulcers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ระดับ 2-4</w:t>
            </w:r>
          </w:p>
        </w:tc>
        <w:tc>
          <w:tcPr>
            <w:tcW w:w="547" w:type="pct"/>
          </w:tcPr>
          <w:p w14:paraId="2BC8B3AB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Arial" w:eastAsia="Calibri" w:hAnsi="Arial" w:cs="Arial" w:hint="cs"/>
                <w:sz w:val="28"/>
                <w:cs/>
              </w:rPr>
              <w:t>≤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5%</w:t>
            </w:r>
          </w:p>
        </w:tc>
        <w:tc>
          <w:tcPr>
            <w:tcW w:w="515" w:type="pct"/>
          </w:tcPr>
          <w:p w14:paraId="4DA16443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2.9</w:t>
            </w:r>
          </w:p>
        </w:tc>
        <w:tc>
          <w:tcPr>
            <w:tcW w:w="515" w:type="pct"/>
          </w:tcPr>
          <w:p w14:paraId="43904092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1.80</w:t>
            </w:r>
          </w:p>
        </w:tc>
        <w:tc>
          <w:tcPr>
            <w:tcW w:w="515" w:type="pct"/>
          </w:tcPr>
          <w:p w14:paraId="1009FFE7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2.13</w:t>
            </w:r>
          </w:p>
        </w:tc>
        <w:tc>
          <w:tcPr>
            <w:tcW w:w="515" w:type="pct"/>
          </w:tcPr>
          <w:p w14:paraId="6AAAF2BE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2.32</w:t>
            </w:r>
          </w:p>
        </w:tc>
        <w:tc>
          <w:tcPr>
            <w:tcW w:w="514" w:type="pct"/>
          </w:tcPr>
          <w:p w14:paraId="3B2F5B36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2.08</w:t>
            </w:r>
          </w:p>
        </w:tc>
      </w:tr>
      <w:tr w:rsidR="00C26FE3" w:rsidRPr="00C26FE3" w14:paraId="534BC120" w14:textId="77777777" w:rsidTr="00BC41DF">
        <w:tc>
          <w:tcPr>
            <w:tcW w:w="1879" w:type="pct"/>
          </w:tcPr>
          <w:p w14:paraId="5D23051C" w14:textId="77777777" w:rsidR="00C26FE3" w:rsidRPr="00C26FE3" w:rsidRDefault="00C26FE3">
            <w:pPr>
              <w:numPr>
                <w:ilvl w:val="0"/>
                <w:numId w:val="106"/>
              </w:numPr>
              <w:spacing w:before="120" w:after="0" w:line="240" w:lineRule="auto"/>
              <w:ind w:left="360"/>
              <w:contextualSpacing/>
              <w:rPr>
                <w:rFonts w:ascii="Browallia New" w:eastAsia="Calibri" w:hAnsi="Browallia New" w:cs="Browallia New"/>
                <w:sz w:val="28"/>
                <w:cs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อัตรา 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Patient falls</w:t>
            </w:r>
          </w:p>
        </w:tc>
        <w:tc>
          <w:tcPr>
            <w:tcW w:w="547" w:type="pct"/>
          </w:tcPr>
          <w:p w14:paraId="2387F60A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0 ราย</w:t>
            </w:r>
          </w:p>
        </w:tc>
        <w:tc>
          <w:tcPr>
            <w:tcW w:w="515" w:type="pct"/>
          </w:tcPr>
          <w:p w14:paraId="31F6A291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1</w:t>
            </w:r>
          </w:p>
        </w:tc>
        <w:tc>
          <w:tcPr>
            <w:tcW w:w="515" w:type="pct"/>
          </w:tcPr>
          <w:p w14:paraId="5DC772B6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1</w:t>
            </w:r>
          </w:p>
        </w:tc>
        <w:tc>
          <w:tcPr>
            <w:tcW w:w="515" w:type="pct"/>
          </w:tcPr>
          <w:p w14:paraId="47888862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0</w:t>
            </w:r>
          </w:p>
        </w:tc>
        <w:tc>
          <w:tcPr>
            <w:tcW w:w="515" w:type="pct"/>
          </w:tcPr>
          <w:p w14:paraId="5BE4F064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1</w:t>
            </w:r>
          </w:p>
        </w:tc>
        <w:tc>
          <w:tcPr>
            <w:tcW w:w="514" w:type="pct"/>
          </w:tcPr>
          <w:p w14:paraId="78E70F88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1</w:t>
            </w:r>
          </w:p>
        </w:tc>
      </w:tr>
    </w:tbl>
    <w:tbl>
      <w:tblPr>
        <w:tblStyle w:val="115"/>
        <w:tblW w:w="5000" w:type="pct"/>
        <w:tblLook w:val="04A0" w:firstRow="1" w:lastRow="0" w:firstColumn="1" w:lastColumn="0" w:noHBand="0" w:noVBand="1"/>
      </w:tblPr>
      <w:tblGrid>
        <w:gridCol w:w="9746"/>
      </w:tblGrid>
      <w:tr w:rsidR="00C26FE3" w:rsidRPr="00C26FE3" w14:paraId="477F3D1F" w14:textId="77777777" w:rsidTr="00BC41DF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14:paraId="1C3CD80C" w14:textId="77777777" w:rsidR="00C26FE3" w:rsidRPr="00C26FE3" w:rsidRDefault="00C26FE3">
            <w:pPr>
              <w:numPr>
                <w:ilvl w:val="0"/>
                <w:numId w:val="120"/>
              </w:numPr>
              <w:spacing w:before="120"/>
              <w:contextualSpacing/>
              <w:rPr>
                <w:rFonts w:ascii="BrowalliaUPC" w:eastAsia="Calibri" w:hAnsi="BrowalliaUPC" w:cs="BrowalliaUPC"/>
                <w:color w:val="3333CC"/>
                <w:sz w:val="28"/>
              </w:rPr>
            </w:pPr>
            <w:r w:rsidRPr="00C26FE3">
              <w:rPr>
                <w:rFonts w:ascii="BrowalliaUPC" w:eastAsia="Calibri" w:hAnsi="BrowalliaUPC" w:cs="BrowalliaUPC"/>
                <w:color w:val="000000" w:themeColor="text1"/>
                <w:sz w:val="28"/>
                <w:cs/>
              </w:rPr>
              <w:t xml:space="preserve">ร้อยละการวินิจฉัยคลาดเคลื่อน </w:t>
            </w:r>
            <w:r w:rsidRPr="00C26FE3">
              <w:rPr>
                <w:rFonts w:ascii="BrowalliaUPC" w:eastAsia="Calibri" w:hAnsi="BrowalliaUPC" w:cs="BrowalliaUPC"/>
                <w:color w:val="000000" w:themeColor="text1"/>
                <w:sz w:val="28"/>
              </w:rPr>
              <w:t>(diagnostic error)*</w:t>
            </w:r>
          </w:p>
          <w:p w14:paraId="6538FBA8" w14:textId="77777777" w:rsidR="00C26FE3" w:rsidRPr="00C26FE3" w:rsidRDefault="00C26FE3" w:rsidP="00C26FE3">
            <w:pPr>
              <w:spacing w:before="240"/>
              <w:contextualSpacing/>
              <w:rPr>
                <w:rFonts w:ascii="BrowalliaUPC" w:eastAsia="Calibri" w:hAnsi="BrowalliaUPC" w:cs="BrowalliaUPC"/>
                <w:color w:val="3333CC"/>
                <w:sz w:val="28"/>
              </w:rPr>
            </w:pPr>
            <w:r w:rsidRPr="00C26FE3">
              <w:rPr>
                <w:rFonts w:ascii="BrowalliaUPC" w:eastAsia="Calibri" w:hAnsi="BrowalliaUPC" w:cs="BrowalliaUPC"/>
                <w:noProof/>
                <w:sz w:val="28"/>
              </w:rPr>
              <w:lastRenderedPageBreak/>
              <w:drawing>
                <wp:inline distT="0" distB="0" distL="0" distR="0" wp14:anchorId="5B338FFE" wp14:editId="6427F204">
                  <wp:extent cx="5820410" cy="1580515"/>
                  <wp:effectExtent l="0" t="0" r="8890" b="635"/>
                  <wp:docPr id="135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8"/>
                    </a:graphicData>
                  </a:graphic>
                </wp:inline>
              </w:drawing>
            </w:r>
          </w:p>
          <w:p w14:paraId="561B37D1" w14:textId="77777777" w:rsidR="00C26FE3" w:rsidRPr="00C26FE3" w:rsidRDefault="00C26FE3" w:rsidP="00C26FE3">
            <w:pPr>
              <w:jc w:val="thaiDistribute"/>
              <w:rPr>
                <w:rFonts w:ascii="BrowalliaUPC" w:hAnsi="BrowalliaUPC" w:cs="BrowalliaUPC"/>
                <w:sz w:val="28"/>
              </w:rPr>
            </w:pPr>
            <w:r w:rsidRPr="00C26FE3">
              <w:rPr>
                <w:rFonts w:ascii="BrowalliaUPC" w:eastAsia="Calibri" w:hAnsi="BrowalliaUPC" w:cs="BrowalliaUPC"/>
                <w:sz w:val="28"/>
              </w:rPr>
              <w:t xml:space="preserve">                </w:t>
            </w:r>
            <w:r w:rsidRPr="00C26FE3">
              <w:rPr>
                <w:rFonts w:ascii="BrowalliaUPC" w:eastAsia="Calibri" w:hAnsi="BrowalliaUPC" w:cs="BrowalliaUPC"/>
                <w:sz w:val="28"/>
                <w:cs/>
              </w:rPr>
              <w:t xml:space="preserve">เนื่องจากมีเคสที่มาด้วยอาการจุกแน่นท้อง แน่นหน้าอกและได้ส่งตรวจ </w:t>
            </w:r>
            <w:r w:rsidRPr="00C26FE3">
              <w:rPr>
                <w:rFonts w:ascii="BrowalliaUPC" w:eastAsia="Calibri" w:hAnsi="BrowalliaUPC" w:cs="BrowalliaUPC"/>
                <w:sz w:val="28"/>
              </w:rPr>
              <w:t xml:space="preserve">EKG </w:t>
            </w:r>
            <w:r w:rsidRPr="00C26FE3">
              <w:rPr>
                <w:rFonts w:ascii="BrowalliaUPC" w:eastAsia="Calibri" w:hAnsi="BrowalliaUPC" w:cs="BrowalliaUPC"/>
                <w:sz w:val="28"/>
                <w:cs/>
              </w:rPr>
              <w:t xml:space="preserve">ปกติ แพทย์จ่ายยาเกี่ยวกับโรคกระเพาะอาหารอักเสบหลังจากนั้นผู้ป่วยกลับบ้านและไปนั่งทานอาหารที่ตลอดหมดสติล้มลงเสียชีวิต </w:t>
            </w:r>
            <w:r w:rsidRPr="00C26FE3">
              <w:rPr>
                <w:rFonts w:ascii="BrowalliaUPC" w:eastAsia="Calibri" w:hAnsi="BrowalliaUPC" w:cs="BrowalliaUPC"/>
                <w:sz w:val="28"/>
              </w:rPr>
              <w:t xml:space="preserve">ALS </w:t>
            </w:r>
            <w:r w:rsidRPr="00C26FE3">
              <w:rPr>
                <w:rFonts w:ascii="BrowalliaUPC" w:eastAsia="Calibri" w:hAnsi="BrowalliaUPC" w:cs="BrowalliaUPC"/>
                <w:sz w:val="28"/>
                <w:cs/>
              </w:rPr>
              <w:t xml:space="preserve">นำส่ง เสียชีวิตที่เกิดเหตุส่งชันสูตรศพ พบว่าเสียชีวิตจากโรค </w:t>
            </w:r>
            <w:r w:rsidRPr="00C26FE3">
              <w:rPr>
                <w:rFonts w:ascii="BrowalliaUPC" w:eastAsia="Calibri" w:hAnsi="BrowalliaUPC" w:cs="BrowalliaUPC"/>
                <w:sz w:val="28"/>
              </w:rPr>
              <w:t xml:space="preserve">AAA </w:t>
            </w:r>
            <w:r w:rsidRPr="00C26FE3">
              <w:rPr>
                <w:rFonts w:ascii="BrowalliaUPC" w:eastAsia="Calibri" w:hAnsi="BrowalliaUPC" w:cs="BrowalliaUPC"/>
                <w:sz w:val="28"/>
                <w:cs/>
              </w:rPr>
              <w:t>จึงได้นำปัญหากลับมาทบทวนโดยเชิญทีมแพทย์ผู้เชี่ยวชาญเรื่องโรคหัวใจมาร่วมในการประชุม สรุปออกมาเป็นแนวทางแก้ไขดังนี้</w:t>
            </w:r>
          </w:p>
          <w:p w14:paraId="6D393A52" w14:textId="77777777" w:rsidR="00C26FE3" w:rsidRPr="00C26FE3" w:rsidRDefault="00C26FE3" w:rsidP="00C26FE3">
            <w:pPr>
              <w:jc w:val="thaiDistribute"/>
              <w:rPr>
                <w:rFonts w:ascii="BrowalliaUPC" w:eastAsia="Calibri" w:hAnsi="BrowalliaUPC" w:cs="BrowalliaUPC"/>
                <w:color w:val="3333CC"/>
                <w:sz w:val="28"/>
              </w:rPr>
            </w:pPr>
            <w:r w:rsidRPr="00C26FE3">
              <w:rPr>
                <w:rFonts w:ascii="BrowalliaUPC" w:eastAsia="Calibri" w:hAnsi="BrowalliaUPC" w:cs="BrowalliaUPC"/>
                <w:sz w:val="28"/>
                <w:u w:val="single"/>
                <w:cs/>
              </w:rPr>
              <w:t>แผนการพัฒนา</w:t>
            </w:r>
            <w:r w:rsidRPr="00C26FE3">
              <w:rPr>
                <w:rFonts w:ascii="BrowalliaUPC" w:eastAsia="Calibri" w:hAnsi="BrowalliaUPC" w:cs="BrowalliaUPC"/>
                <w:sz w:val="28"/>
                <w:u w:val="single"/>
              </w:rPr>
              <w:t xml:space="preserve">: </w:t>
            </w:r>
            <w:r w:rsidRPr="00C26FE3">
              <w:rPr>
                <w:rFonts w:ascii="BrowalliaUPC" w:eastAsia="Calibri" w:hAnsi="BrowalliaUPC" w:cs="BrowalliaUPC"/>
                <w:sz w:val="28"/>
                <w:cs/>
              </w:rPr>
              <w:t xml:space="preserve">1.มีการตรวจ </w:t>
            </w:r>
            <w:r w:rsidRPr="00C26FE3">
              <w:rPr>
                <w:rFonts w:ascii="BrowalliaUPC" w:eastAsia="Calibri" w:hAnsi="BrowalliaUPC" w:cs="BrowalliaUPC"/>
                <w:sz w:val="28"/>
              </w:rPr>
              <w:t xml:space="preserve">EKG </w:t>
            </w:r>
            <w:r w:rsidRPr="00C26FE3">
              <w:rPr>
                <w:rFonts w:ascii="BrowalliaUPC" w:eastAsia="Calibri" w:hAnsi="BrowalliaUPC" w:cs="BrowalliaUPC"/>
                <w:sz w:val="28"/>
                <w:cs/>
              </w:rPr>
              <w:t>ทุกเคส ที่มีอาการจุกแน่นท้อง แน่นหน้าอก</w:t>
            </w:r>
            <w:r w:rsidRPr="00C26FE3">
              <w:rPr>
                <w:rFonts w:ascii="BrowalliaUPC" w:eastAsia="Calibri" w:hAnsi="BrowalliaUPC" w:cs="BrowalliaUPC"/>
                <w:sz w:val="28"/>
              </w:rPr>
              <w:t xml:space="preserve"> </w:t>
            </w:r>
            <w:r w:rsidRPr="00C26FE3">
              <w:rPr>
                <w:rFonts w:ascii="BrowalliaUPC" w:eastAsia="Calibri" w:hAnsi="BrowalliaUPC" w:cs="BrowalliaUPC"/>
                <w:sz w:val="28"/>
                <w:cs/>
              </w:rPr>
              <w:t>2.มีการจัดทำแนวทางในการดูแลผู้ป่วยที่มีอาการแน่นหน้าอกเพิ่ม</w:t>
            </w:r>
            <w:r w:rsidRPr="00C26FE3">
              <w:rPr>
                <w:rFonts w:ascii="BrowalliaUPC" w:eastAsia="Calibri" w:hAnsi="BrowalliaUPC" w:cs="BrowalliaUPC"/>
                <w:sz w:val="28"/>
              </w:rPr>
              <w:t xml:space="preserve"> </w:t>
            </w:r>
            <w:r w:rsidRPr="00C26FE3">
              <w:rPr>
                <w:rFonts w:ascii="BrowalliaUPC" w:eastAsia="Calibri" w:hAnsi="BrowalliaUPC" w:cs="BrowalliaUPC"/>
                <w:sz w:val="28"/>
                <w:cs/>
              </w:rPr>
              <w:t>หลังจากการแก้ไขยังไม่พบปัญหาเดิมเกิดขึ้น</w:t>
            </w:r>
          </w:p>
        </w:tc>
      </w:tr>
      <w:tr w:rsidR="00C26FE3" w:rsidRPr="00C26FE3" w14:paraId="64890EFB" w14:textId="77777777" w:rsidTr="00BC41DF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14:paraId="7758A64D" w14:textId="77777777" w:rsidR="00C26FE3" w:rsidRPr="00C26FE3" w:rsidRDefault="00C26FE3">
            <w:pPr>
              <w:numPr>
                <w:ilvl w:val="0"/>
                <w:numId w:val="120"/>
              </w:numPr>
              <w:spacing w:before="120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lastRenderedPageBreak/>
              <w:t>ร้อยละของการเกิดการระบุตัวผู้ป่วยผิดพลาด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*</w:t>
            </w:r>
          </w:p>
          <w:p w14:paraId="1EF0C239" w14:textId="77777777" w:rsidR="00C26FE3" w:rsidRPr="00C26FE3" w:rsidRDefault="00C26FE3" w:rsidP="00C26FE3">
            <w:pPr>
              <w:contextualSpacing/>
              <w:rPr>
                <w:rFonts w:ascii="BrowalliaUPC" w:eastAsia="Calibri" w:hAnsi="BrowalliaUPC" w:cs="BrowalliaUPC"/>
                <w:color w:val="000000" w:themeColor="text1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noProof/>
                <w:sz w:val="28"/>
              </w:rPr>
              <w:drawing>
                <wp:inline distT="0" distB="0" distL="0" distR="0" wp14:anchorId="6B7C6F1F" wp14:editId="1FBFF924">
                  <wp:extent cx="6060440" cy="1553307"/>
                  <wp:effectExtent l="0" t="0" r="16510" b="8890"/>
                  <wp:docPr id="136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9"/>
                    </a:graphicData>
                  </a:graphic>
                </wp:inline>
              </w:drawing>
            </w:r>
          </w:p>
          <w:p w14:paraId="1557CE11" w14:textId="77777777" w:rsidR="00C26FE3" w:rsidRPr="00C26FE3" w:rsidRDefault="00C26FE3" w:rsidP="00C26FE3">
            <w:pPr>
              <w:tabs>
                <w:tab w:val="left" w:pos="5244"/>
              </w:tabs>
              <w:autoSpaceDE w:val="0"/>
              <w:autoSpaceDN w:val="0"/>
              <w:adjustRightInd w:val="0"/>
              <w:rPr>
                <w:rFonts w:ascii="BrowalliaUPC" w:hAnsi="BrowalliaUPC" w:cs="BrowalliaUPC"/>
                <w:color w:val="000000" w:themeColor="text1"/>
                <w:sz w:val="28"/>
                <w:cs/>
              </w:rPr>
            </w:pPr>
            <w:r w:rsidRPr="00C26FE3">
              <w:rPr>
                <w:rFonts w:ascii="Browallia New" w:hAnsi="Browallia New" w:cs="Browallia New"/>
                <w:color w:val="000000"/>
                <w:sz w:val="28"/>
              </w:rPr>
              <w:t xml:space="preserve">          </w:t>
            </w:r>
            <w:r w:rsidRPr="00C26FE3">
              <w:rPr>
                <w:rFonts w:ascii="Browallia New" w:hAnsi="Browallia New" w:cs="Browallia New"/>
                <w:color w:val="000000"/>
                <w:sz w:val="28"/>
                <w:cs/>
              </w:rPr>
              <w:t>การเกิดการระบุตัวผู้ป่วยผิดพลาด</w:t>
            </w:r>
            <w:r w:rsidRPr="00C26FE3">
              <w:rPr>
                <w:rFonts w:ascii="Browallia New" w:hAnsi="Browallia New" w:cs="Browallia New" w:hint="cs"/>
                <w:color w:val="000000"/>
                <w:sz w:val="28"/>
                <w:cs/>
              </w:rPr>
              <w:t>มีแนวโน้ม</w:t>
            </w:r>
            <w:r w:rsidRPr="00C26FE3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ลดลง ซึ่งเป็นไปตามเป้าหมาย โดยส่วนใหญ่อุบัติการณ์ที่พบเป็นระดับ </w:t>
            </w:r>
            <w:r w:rsidRPr="00C26FE3">
              <w:rPr>
                <w:rFonts w:ascii="Browallia New" w:hAnsi="Browallia New" w:cs="Browallia New"/>
                <w:color w:val="000000"/>
                <w:sz w:val="28"/>
              </w:rPr>
              <w:t xml:space="preserve">near miss </w:t>
            </w:r>
            <w:r w:rsidRPr="00C26FE3">
              <w:rPr>
                <w:rFonts w:ascii="Browallia New" w:hAnsi="Browallia New" w:cs="Browallia New"/>
                <w:color w:val="000000"/>
                <w:sz w:val="28"/>
                <w:cs/>
              </w:rPr>
              <w:t>สามารถดักจับได้ก่อนถึงตัวและ</w:t>
            </w:r>
            <w:r w:rsidRPr="00C26FE3">
              <w:rPr>
                <w:rFonts w:ascii="Browallia New" w:hAnsi="Browallia New" w:cs="Browallia New"/>
                <w:color w:val="000000"/>
                <w:sz w:val="28"/>
              </w:rPr>
              <w:t xml:space="preserve"> Low risk </w:t>
            </w:r>
            <w:r w:rsidRPr="00C26FE3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และ </w:t>
            </w:r>
            <w:r w:rsidRPr="00C26FE3">
              <w:rPr>
                <w:rFonts w:ascii="Browallia New" w:hAnsi="Browallia New" w:cs="Browallia New"/>
                <w:color w:val="000000"/>
                <w:sz w:val="28"/>
              </w:rPr>
              <w:t xml:space="preserve">Moderate Risk </w:t>
            </w:r>
            <w:r w:rsidRPr="00C26FE3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ในระดับ </w:t>
            </w:r>
            <w:r w:rsidRPr="00C26FE3">
              <w:rPr>
                <w:rFonts w:ascii="Browallia New" w:hAnsi="Browallia New" w:cs="Browallia New"/>
                <w:color w:val="000000"/>
                <w:sz w:val="28"/>
              </w:rPr>
              <w:t>E</w:t>
            </w:r>
            <w:r w:rsidRPr="00C26FE3">
              <w:rPr>
                <w:rFonts w:ascii="Browallia New" w:hAnsi="Browallia New" w:cs="Browallia New"/>
                <w:sz w:val="28"/>
                <w:cs/>
              </w:rPr>
              <w:t xml:space="preserve"> ส่วนใหญ่เกิดจากขั้นตอนการทำบัตร เนื่องจากยื่นบัตรประชาชนผิดคน, แจ้งชื่อ นามสกุลผิด </w:t>
            </w:r>
            <w:r w:rsidRPr="00C26FE3">
              <w:rPr>
                <w:rFonts w:ascii="Browallia New" w:hAnsi="Browallia New" w:cs="Browallia New"/>
                <w:sz w:val="28"/>
              </w:rPr>
              <w:t>,</w:t>
            </w:r>
            <w:r w:rsidRPr="00C26FE3">
              <w:rPr>
                <w:rFonts w:ascii="Browallia New" w:hAnsi="Browallia New" w:cs="Browallia New"/>
                <w:sz w:val="28"/>
                <w:cs/>
              </w:rPr>
              <w:t xml:space="preserve">ต่างด้าวชื่อนาม สกุลซ้ำกัน </w:t>
            </w:r>
            <w:r w:rsidRPr="00C26FE3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ผู้รับบริการเช่นการการ </w:t>
            </w:r>
            <w:r w:rsidRPr="00C26FE3">
              <w:rPr>
                <w:rFonts w:ascii="Browallia New" w:hAnsi="Browallia New" w:cs="Browallia New"/>
                <w:color w:val="000000"/>
                <w:sz w:val="28"/>
              </w:rPr>
              <w:t xml:space="preserve">key </w:t>
            </w:r>
            <w:r w:rsidRPr="00C26FE3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เอกซเรย์ ผิดข้าง ไปทบทวนและวางแนวทางการตรวจประเมิน ก่อนถึงตัวผู้ป่วยเพิ่มขึ้น ทำแนวทางปฏิบัติและขึ้นทะเบียนความเสี่ยงของโรงพยาบาลและถ่ายทอดสู่ผู้ปฏิบัติทุกหน่วยงานโดยหัวหน้างานและคณะกรรมการ </w:t>
            </w:r>
            <w:r w:rsidRPr="00C26FE3">
              <w:rPr>
                <w:rFonts w:ascii="Browallia New" w:hAnsi="Browallia New" w:cs="Browallia New"/>
                <w:color w:val="000000"/>
                <w:sz w:val="28"/>
              </w:rPr>
              <w:t xml:space="preserve">RM </w:t>
            </w:r>
            <w:r w:rsidRPr="00C26FE3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ในหน่วยงาน  </w:t>
            </w:r>
          </w:p>
        </w:tc>
      </w:tr>
      <w:tr w:rsidR="00C26FE3" w:rsidRPr="00C26FE3" w14:paraId="3E6A4D33" w14:textId="77777777" w:rsidTr="00BC41DF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14:paraId="7910A4D9" w14:textId="77777777" w:rsidR="00C26FE3" w:rsidRPr="00C26FE3" w:rsidRDefault="00C26FE3">
            <w:pPr>
              <w:numPr>
                <w:ilvl w:val="0"/>
                <w:numId w:val="120"/>
              </w:numPr>
              <w:spacing w:before="120"/>
              <w:ind w:left="31" w:firstLine="0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อัตรา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 Pressure ulcers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ระดับ 2-4</w:t>
            </w:r>
          </w:p>
          <w:p w14:paraId="0E9107BB" w14:textId="77777777" w:rsidR="00C26FE3" w:rsidRPr="00C26FE3" w:rsidRDefault="00C26FE3" w:rsidP="00C26FE3">
            <w:pPr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noProof/>
                <w:sz w:val="28"/>
              </w:rPr>
              <w:drawing>
                <wp:inline distT="0" distB="0" distL="0" distR="0" wp14:anchorId="22C59DBE" wp14:editId="12413654">
                  <wp:extent cx="5989955" cy="1652954"/>
                  <wp:effectExtent l="0" t="0" r="10795" b="4445"/>
                  <wp:docPr id="23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0"/>
                    </a:graphicData>
                  </a:graphic>
                </wp:inline>
              </w:drawing>
            </w:r>
          </w:p>
          <w:p w14:paraId="6CE23DD0" w14:textId="77777777" w:rsidR="00C26FE3" w:rsidRPr="00C26FE3" w:rsidRDefault="00C26FE3" w:rsidP="00C26FE3">
            <w:pPr>
              <w:jc w:val="thaiDistribute"/>
              <w:rPr>
                <w:rFonts w:ascii="Browallia New" w:eastAsia="Calibri" w:hAnsi="Browallia New" w:cs="Browallia New"/>
                <w:sz w:val="28"/>
                <w:cs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   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พบว่าอัตราการเกิดภาวะแทรกซ้อนทางการพยาบาล (แผลกดทับ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,Phlebitis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) (ครั้ง/1,000วันนอน) พบว่ามีแนวโน้มลดลงทุกปี แม้ว่าภาระงานเพิ่มขึ้น กลุ่มการพยาบาลได้วางนโยบายให้พยาบาลทุกคนรับทราบและปฏิบัติตามแนวทางเรื่องการป้อง</w:t>
            </w:r>
            <w:proofErr w:type="spellStart"/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กั</w:t>
            </w:r>
            <w:proofErr w:type="spellEnd"/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การเกิดภาวะแทรกซ้อนทางการพยาบาล จึงทำให้มีการทบทวนกระบวนการพยาบาลอย่างสม่ำเสมอ และมีการนาแบบประเมินต่างๆมาใช้ เช่น สร้างความตระหนักในการดูแลผู้ป่วยที่เสี่ยงต่อแผลกดทับ โดยใช้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Braden Score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การจัดหาที่นอนลมมาใช้ใน ผู้ป่วยสูงอายุ / ผู้ป่วยที่ต้องนอนนาน ช่วยเหลือตนเอง ไม่ได้ เป็นต้น ทำให้ไม่มีการเกิดแผลกดทับ</w:t>
            </w:r>
          </w:p>
        </w:tc>
      </w:tr>
      <w:tr w:rsidR="00C26FE3" w:rsidRPr="00C26FE3" w14:paraId="20E206DA" w14:textId="77777777" w:rsidTr="00BC41DF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14:paraId="0F206217" w14:textId="77777777" w:rsidR="00C26FE3" w:rsidRPr="00C26FE3" w:rsidRDefault="00C26FE3">
            <w:pPr>
              <w:numPr>
                <w:ilvl w:val="0"/>
                <w:numId w:val="120"/>
              </w:numPr>
              <w:spacing w:before="120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lastRenderedPageBreak/>
              <w:t xml:space="preserve">อัตรา 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Patient falls</w:t>
            </w:r>
          </w:p>
          <w:p w14:paraId="685FC78C" w14:textId="77777777" w:rsidR="00C26FE3" w:rsidRPr="00C26FE3" w:rsidRDefault="00C26FE3" w:rsidP="00C26FE3">
            <w:pPr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noProof/>
                <w:sz w:val="28"/>
              </w:rPr>
              <w:drawing>
                <wp:inline distT="0" distB="0" distL="0" distR="0" wp14:anchorId="6ACDDFBF" wp14:editId="770D9B2B">
                  <wp:extent cx="5908431" cy="1743710"/>
                  <wp:effectExtent l="0" t="0" r="16510" b="8890"/>
                  <wp:docPr id="137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1"/>
                    </a:graphicData>
                  </a:graphic>
                </wp:inline>
              </w:drawing>
            </w:r>
          </w:p>
          <w:p w14:paraId="3D7732BB" w14:textId="77777777" w:rsidR="00C26FE3" w:rsidRPr="00C26FE3" w:rsidRDefault="00C26FE3" w:rsidP="00C26FE3">
            <w:pPr>
              <w:jc w:val="thaiDistribute"/>
              <w:rPr>
                <w:rFonts w:ascii="Browallia New" w:eastAsia="Calibri" w:hAnsi="Browallia New" w:cs="Browallia New"/>
                <w:sz w:val="28"/>
                <w:cs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       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พบว่าอัตราการเกิดภาวะแทรกซ้อนทางการพยาบาล</w:t>
            </w:r>
            <w:r w:rsidRPr="00C26FE3">
              <w:rPr>
                <w:rFonts w:ascii="Browallia New" w:eastAsia="Calibri" w:hAnsi="Browallia New" w:cs="Browallia New"/>
                <w:color w:val="3333CC"/>
                <w:sz w:val="28"/>
              </w:rPr>
              <w:t xml:space="preserve">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พลัดตกหกล้ม</w:t>
            </w:r>
            <w:r w:rsidRPr="00C26FE3">
              <w:rPr>
                <w:rFonts w:ascii="Browallia New" w:eastAsia="Calibri" w:hAnsi="Browallia New" w:cs="Browallia New"/>
                <w:color w:val="3333CC"/>
                <w:sz w:val="28"/>
              </w:rPr>
              <w:t xml:space="preserve">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กลุ่มการพยาบาลได้วางนโยบายให้พยาบาลทุกคนรับทราบและปฏิบัติตามแนวทางเรื่องการป้องกันการเกิดภาวะแทรกซ้อนทางการพยาบาล จึงทำให้มีการทบทวนกระบวนการพยาบาลอย่างสม่ำเสมอ</w:t>
            </w:r>
            <w:r w:rsidRPr="00C26FE3">
              <w:rPr>
                <w:rFonts w:ascii="Browallia New" w:eastAsia="Calibri" w:hAnsi="Browallia New" w:cs="Browallia New"/>
                <w:color w:val="3333CC"/>
                <w:sz w:val="28"/>
              </w:rPr>
              <w:t xml:space="preserve">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เช่น แบบประเมิน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Morse Fall Scale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มาใช้ในหอผู้ป่วย ผลการดำเนินการทำให้อุบัติการณ์การเกิดพลัดตกหกล้มลดลง สร้างความตระหนักในการดูแลผู้ป่วย</w:t>
            </w:r>
          </w:p>
        </w:tc>
      </w:tr>
    </w:tbl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60"/>
        <w:gridCol w:w="1065"/>
        <w:gridCol w:w="1003"/>
        <w:gridCol w:w="1003"/>
        <w:gridCol w:w="1003"/>
        <w:gridCol w:w="1003"/>
        <w:gridCol w:w="999"/>
      </w:tblGrid>
      <w:tr w:rsidR="00C26FE3" w:rsidRPr="00C26FE3" w14:paraId="64854599" w14:textId="77777777" w:rsidTr="00BC41DF">
        <w:tc>
          <w:tcPr>
            <w:tcW w:w="5000" w:type="pct"/>
            <w:gridSpan w:val="7"/>
          </w:tcPr>
          <w:p w14:paraId="1A2DA7A6" w14:textId="77777777" w:rsidR="00C26FE3" w:rsidRPr="00C26FE3" w:rsidRDefault="00C26FE3" w:rsidP="00C26FE3">
            <w:pPr>
              <w:spacing w:after="0" w:line="240" w:lineRule="auto"/>
              <w:rPr>
                <w:rFonts w:ascii="Browallia New" w:eastAsia="Calibri" w:hAnsi="Browallia New" w:cs="Browallia New"/>
                <w:b/>
                <w:bCs/>
                <w:sz w:val="28"/>
                <w:u w:val="single"/>
              </w:rPr>
            </w:pPr>
            <w:r w:rsidRPr="00C26FE3">
              <w:rPr>
                <w:rFonts w:ascii="Browallia New" w:eastAsia="Calibri" w:hAnsi="Browallia New" w:cs="Browallia New"/>
                <w:b/>
                <w:bCs/>
                <w:sz w:val="28"/>
              </w:rPr>
              <w:t xml:space="preserve">89 </w:t>
            </w:r>
            <w:r w:rsidRPr="00C26FE3">
              <w:rPr>
                <w:rFonts w:ascii="Browallia New" w:eastAsia="Calibri" w:hAnsi="Browallia New" w:cs="Browallia New"/>
                <w:b/>
                <w:bCs/>
                <w:sz w:val="28"/>
                <w:u w:val="single"/>
                <w:cs/>
              </w:rPr>
              <w:t xml:space="preserve">ผลด้านความปลอดภัยในการใช้ </w:t>
            </w:r>
            <w:r w:rsidRPr="00C26FE3">
              <w:rPr>
                <w:rFonts w:ascii="Browallia New" w:eastAsia="Calibri" w:hAnsi="Browallia New" w:cs="Browallia New"/>
                <w:b/>
                <w:bCs/>
                <w:sz w:val="28"/>
                <w:u w:val="single"/>
              </w:rPr>
              <w:t xml:space="preserve">line/tube/catheter </w:t>
            </w:r>
            <w:r w:rsidRPr="00C26FE3">
              <w:rPr>
                <w:rFonts w:ascii="Browallia New" w:eastAsia="Calibri" w:hAnsi="Browallia New" w:cs="Browallia New"/>
                <w:b/>
                <w:bCs/>
                <w:sz w:val="28"/>
                <w:u w:val="single"/>
                <w:cs/>
              </w:rPr>
              <w:t>และตัวชี้วัดที่เกี่ยวข้องกับห้องปฏิบัติการ (</w:t>
            </w:r>
            <w:r w:rsidRPr="00C26FE3">
              <w:rPr>
                <w:rFonts w:ascii="Browallia New" w:eastAsia="Calibri" w:hAnsi="Browallia New" w:cs="Browallia New"/>
                <w:b/>
                <w:bCs/>
                <w:sz w:val="28"/>
                <w:u w:val="single"/>
              </w:rPr>
              <w:t>L)</w:t>
            </w:r>
          </w:p>
        </w:tc>
      </w:tr>
      <w:tr w:rsidR="00C26FE3" w:rsidRPr="00C26FE3" w14:paraId="475DAFE2" w14:textId="77777777" w:rsidTr="00BC41DF">
        <w:tc>
          <w:tcPr>
            <w:tcW w:w="1880" w:type="pct"/>
          </w:tcPr>
          <w:p w14:paraId="67CBE48F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547" w:type="pct"/>
          </w:tcPr>
          <w:p w14:paraId="140C23F5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sz w:val="28"/>
                <w:cs/>
              </w:rPr>
            </w:pPr>
            <w:r w:rsidRPr="00C26FE3">
              <w:rPr>
                <w:rFonts w:ascii="Browallia New" w:eastAsia="Calibri" w:hAnsi="Browallia New" w:cs="Browallia New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515" w:type="pct"/>
          </w:tcPr>
          <w:p w14:paraId="30CC37F6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sz w:val="28"/>
                <w:cs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ปี2561</w:t>
            </w:r>
          </w:p>
        </w:tc>
        <w:tc>
          <w:tcPr>
            <w:tcW w:w="515" w:type="pct"/>
          </w:tcPr>
          <w:p w14:paraId="258B968F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ปี2562</w:t>
            </w:r>
          </w:p>
        </w:tc>
        <w:tc>
          <w:tcPr>
            <w:tcW w:w="515" w:type="pct"/>
          </w:tcPr>
          <w:p w14:paraId="771BBCA5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ปี2563</w:t>
            </w:r>
          </w:p>
        </w:tc>
        <w:tc>
          <w:tcPr>
            <w:tcW w:w="515" w:type="pct"/>
          </w:tcPr>
          <w:p w14:paraId="7E20F7D4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ปี2564</w:t>
            </w:r>
          </w:p>
        </w:tc>
        <w:tc>
          <w:tcPr>
            <w:tcW w:w="513" w:type="pct"/>
          </w:tcPr>
          <w:p w14:paraId="51D083D0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ปี2565</w:t>
            </w:r>
          </w:p>
        </w:tc>
      </w:tr>
      <w:tr w:rsidR="00C26FE3" w:rsidRPr="00C26FE3" w14:paraId="2B6FAF8C" w14:textId="77777777" w:rsidTr="00BC41DF">
        <w:tc>
          <w:tcPr>
            <w:tcW w:w="18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14B76" w14:textId="77777777" w:rsidR="00C26FE3" w:rsidRPr="00C26FE3" w:rsidRDefault="00C26FE3" w:rsidP="00C26FE3">
            <w:pPr>
              <w:spacing w:after="0" w:line="240" w:lineRule="auto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1.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จำนวนของการรายงานผล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 Lab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หรือ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 Patho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คลาดเคลื่อน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ระดับ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 E up /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จำนวนอุบัติการณ์ทั้งหมด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 </w:t>
            </w:r>
          </w:p>
        </w:tc>
        <w:tc>
          <w:tcPr>
            <w:tcW w:w="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28F052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N/A</w:t>
            </w:r>
          </w:p>
        </w:tc>
        <w:tc>
          <w:tcPr>
            <w:tcW w:w="5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983667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N/A</w:t>
            </w:r>
          </w:p>
        </w:tc>
        <w:tc>
          <w:tcPr>
            <w:tcW w:w="5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6C0B99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N/A</w:t>
            </w:r>
          </w:p>
        </w:tc>
        <w:tc>
          <w:tcPr>
            <w:tcW w:w="5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05C1EE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N/A</w:t>
            </w:r>
          </w:p>
        </w:tc>
        <w:tc>
          <w:tcPr>
            <w:tcW w:w="5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ED76AB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N/A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EE423C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N/A</w:t>
            </w:r>
          </w:p>
        </w:tc>
      </w:tr>
      <w:tr w:rsidR="00C26FE3" w:rsidRPr="00C26FE3" w14:paraId="7A9A3BBC" w14:textId="77777777" w:rsidTr="00BC41DF">
        <w:tc>
          <w:tcPr>
            <w:tcW w:w="1880" w:type="pct"/>
          </w:tcPr>
          <w:p w14:paraId="76AE46BA" w14:textId="77777777" w:rsidR="00C26FE3" w:rsidRPr="00C26FE3" w:rsidRDefault="00C26FE3" w:rsidP="00C26FE3">
            <w:pPr>
              <w:spacing w:after="0" w:line="240" w:lineRule="auto"/>
              <w:rPr>
                <w:rFonts w:ascii="Browallia New" w:eastAsia="Calibri" w:hAnsi="Browallia New" w:cs="Browallia New"/>
                <w:sz w:val="28"/>
                <w:cs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2.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อัตราการรายงานค่าวิกฤติในเวลาที่กำหนด (ภายใน 5 นาทีหลังทราบผลการตรวจ)</w:t>
            </w:r>
          </w:p>
        </w:tc>
        <w:tc>
          <w:tcPr>
            <w:tcW w:w="547" w:type="pct"/>
            <w:vAlign w:val="center"/>
          </w:tcPr>
          <w:p w14:paraId="16DC489B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&gt;95%</w:t>
            </w:r>
          </w:p>
        </w:tc>
        <w:tc>
          <w:tcPr>
            <w:tcW w:w="515" w:type="pct"/>
            <w:vAlign w:val="center"/>
          </w:tcPr>
          <w:p w14:paraId="1BDA1FAD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93</w:t>
            </w:r>
          </w:p>
        </w:tc>
        <w:tc>
          <w:tcPr>
            <w:tcW w:w="515" w:type="pct"/>
            <w:vAlign w:val="center"/>
          </w:tcPr>
          <w:p w14:paraId="19FE009F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90</w:t>
            </w:r>
          </w:p>
        </w:tc>
        <w:tc>
          <w:tcPr>
            <w:tcW w:w="515" w:type="pct"/>
            <w:vAlign w:val="center"/>
          </w:tcPr>
          <w:p w14:paraId="406AA642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96</w:t>
            </w:r>
          </w:p>
        </w:tc>
        <w:tc>
          <w:tcPr>
            <w:tcW w:w="515" w:type="pct"/>
            <w:vAlign w:val="center"/>
          </w:tcPr>
          <w:p w14:paraId="56790B4A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96</w:t>
            </w:r>
          </w:p>
        </w:tc>
        <w:tc>
          <w:tcPr>
            <w:tcW w:w="513" w:type="pct"/>
            <w:vAlign w:val="center"/>
          </w:tcPr>
          <w:p w14:paraId="7CB30380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97</w:t>
            </w:r>
          </w:p>
        </w:tc>
      </w:tr>
    </w:tbl>
    <w:tbl>
      <w:tblPr>
        <w:tblStyle w:val="115"/>
        <w:tblW w:w="5000" w:type="pct"/>
        <w:tblLook w:val="04A0" w:firstRow="1" w:lastRow="0" w:firstColumn="1" w:lastColumn="0" w:noHBand="0" w:noVBand="1"/>
      </w:tblPr>
      <w:tblGrid>
        <w:gridCol w:w="9746"/>
      </w:tblGrid>
      <w:tr w:rsidR="00C26FE3" w:rsidRPr="00C26FE3" w14:paraId="3E21C8DF" w14:textId="77777777" w:rsidTr="00BC41DF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14:paraId="09F28D6B" w14:textId="77777777" w:rsidR="00C26FE3" w:rsidRPr="00C26FE3" w:rsidRDefault="00C26FE3" w:rsidP="00C26FE3">
            <w:pPr>
              <w:tabs>
                <w:tab w:val="left" w:pos="4799"/>
              </w:tabs>
              <w:jc w:val="both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1.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อัตราการรายงานค่าวิกฤติในเวลาที่กำหนด (ภายใน 5 นาทีหลังทราบผลการตรวจ)</w:t>
            </w:r>
          </w:p>
          <w:p w14:paraId="3927E790" w14:textId="77777777" w:rsidR="00C26FE3" w:rsidRPr="00C26FE3" w:rsidRDefault="00C26FE3" w:rsidP="00C26FE3">
            <w:pPr>
              <w:tabs>
                <w:tab w:val="left" w:pos="4799"/>
              </w:tabs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noProof/>
                <w:sz w:val="28"/>
              </w:rPr>
              <w:drawing>
                <wp:inline distT="0" distB="0" distL="0" distR="0" wp14:anchorId="6006B954" wp14:editId="7D00BD54">
                  <wp:extent cx="5990493" cy="1866900"/>
                  <wp:effectExtent l="0" t="0" r="10795" b="0"/>
                  <wp:docPr id="51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2"/>
                    </a:graphicData>
                  </a:graphic>
                </wp:inline>
              </w:drawing>
            </w:r>
          </w:p>
          <w:p w14:paraId="4AEB40CD" w14:textId="77777777" w:rsidR="00C26FE3" w:rsidRPr="00C26FE3" w:rsidRDefault="00C26FE3" w:rsidP="00C26FE3">
            <w:pPr>
              <w:tabs>
                <w:tab w:val="left" w:pos="4799"/>
              </w:tabs>
              <w:jc w:val="thaiDistribute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        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ห้องปฏิบัติมีการรายงานแลปได้ทันท่วงที มีโปรแกรมแจ้งเตือนเฉพาะเพื่อตอบสนองต่อการรายงานและแจ้งให้หน่วยงานที่เกี่ยวข้องรายงานแพทย์ได้ทันเวลา และมีคำสั่งการรักษาได้ทันที</w:t>
            </w:r>
          </w:p>
        </w:tc>
      </w:tr>
    </w:tbl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71"/>
        <w:gridCol w:w="1042"/>
        <w:gridCol w:w="946"/>
        <w:gridCol w:w="946"/>
        <w:gridCol w:w="946"/>
        <w:gridCol w:w="946"/>
        <w:gridCol w:w="939"/>
      </w:tblGrid>
      <w:tr w:rsidR="00C26FE3" w:rsidRPr="00C26FE3" w14:paraId="49AF9F76" w14:textId="77777777" w:rsidTr="00BC41DF">
        <w:tc>
          <w:tcPr>
            <w:tcW w:w="5000" w:type="pct"/>
            <w:gridSpan w:val="7"/>
          </w:tcPr>
          <w:p w14:paraId="3123E908" w14:textId="77777777" w:rsidR="00C26FE3" w:rsidRPr="00C26FE3" w:rsidRDefault="00C26FE3" w:rsidP="00C26FE3">
            <w:pPr>
              <w:spacing w:after="0" w:line="240" w:lineRule="auto"/>
              <w:rPr>
                <w:rFonts w:ascii="Browallia New" w:eastAsia="Calibri" w:hAnsi="Browallia New" w:cs="Browallia New"/>
                <w:b/>
                <w:bCs/>
                <w:sz w:val="28"/>
                <w:u w:val="single"/>
              </w:rPr>
            </w:pPr>
            <w:r w:rsidRPr="00C26FE3">
              <w:rPr>
                <w:rFonts w:ascii="Browallia New" w:eastAsia="Calibri" w:hAnsi="Browallia New" w:cs="Browallia New"/>
                <w:b/>
                <w:bCs/>
                <w:sz w:val="28"/>
              </w:rPr>
              <w:t xml:space="preserve">90 </w:t>
            </w:r>
            <w:r w:rsidRPr="00C26FE3">
              <w:rPr>
                <w:rFonts w:ascii="Browallia New" w:eastAsia="Calibri" w:hAnsi="Browallia New" w:cs="Browallia New"/>
                <w:b/>
                <w:bCs/>
                <w:sz w:val="28"/>
                <w:u w:val="single"/>
                <w:cs/>
              </w:rPr>
              <w:t>ผลด้านความปลอดภัยในการดูแลภาวะฉุกเฉิน (</w:t>
            </w:r>
            <w:r w:rsidRPr="00C26FE3">
              <w:rPr>
                <w:rFonts w:ascii="Browallia New" w:eastAsia="Calibri" w:hAnsi="Browallia New" w:cs="Browallia New"/>
                <w:b/>
                <w:bCs/>
                <w:sz w:val="28"/>
                <w:u w:val="single"/>
              </w:rPr>
              <w:t>E)</w:t>
            </w:r>
          </w:p>
        </w:tc>
      </w:tr>
      <w:tr w:rsidR="00C26FE3" w:rsidRPr="00C26FE3" w14:paraId="7FC4F1C7" w14:textId="77777777" w:rsidTr="00BC41DF">
        <w:tc>
          <w:tcPr>
            <w:tcW w:w="2039" w:type="pct"/>
          </w:tcPr>
          <w:p w14:paraId="71855D9D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535" w:type="pct"/>
          </w:tcPr>
          <w:p w14:paraId="24653185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sz w:val="28"/>
                <w:cs/>
              </w:rPr>
            </w:pPr>
            <w:r w:rsidRPr="00C26FE3">
              <w:rPr>
                <w:rFonts w:ascii="Browallia New" w:eastAsia="Calibri" w:hAnsi="Browallia New" w:cs="Browallia New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486" w:type="pct"/>
          </w:tcPr>
          <w:p w14:paraId="59297AEE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sz w:val="28"/>
                <w:cs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ปี2561</w:t>
            </w:r>
          </w:p>
        </w:tc>
        <w:tc>
          <w:tcPr>
            <w:tcW w:w="486" w:type="pct"/>
          </w:tcPr>
          <w:p w14:paraId="275DDE78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ปี2562</w:t>
            </w:r>
          </w:p>
        </w:tc>
        <w:tc>
          <w:tcPr>
            <w:tcW w:w="486" w:type="pct"/>
          </w:tcPr>
          <w:p w14:paraId="572C6B8C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ปี2563</w:t>
            </w:r>
          </w:p>
        </w:tc>
        <w:tc>
          <w:tcPr>
            <w:tcW w:w="486" w:type="pct"/>
          </w:tcPr>
          <w:p w14:paraId="5E26BE69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ปี2564</w:t>
            </w:r>
          </w:p>
        </w:tc>
        <w:tc>
          <w:tcPr>
            <w:tcW w:w="483" w:type="pct"/>
          </w:tcPr>
          <w:p w14:paraId="0F63B935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ปี2565</w:t>
            </w:r>
          </w:p>
        </w:tc>
      </w:tr>
      <w:tr w:rsidR="00C26FE3" w:rsidRPr="00C26FE3" w14:paraId="30B6FA41" w14:textId="77777777" w:rsidTr="00BC41DF">
        <w:tc>
          <w:tcPr>
            <w:tcW w:w="2039" w:type="pct"/>
          </w:tcPr>
          <w:p w14:paraId="417C6318" w14:textId="3262CD72" w:rsidR="00C26FE3" w:rsidRPr="0023549A" w:rsidRDefault="00C26FE3" w:rsidP="00C26FE3">
            <w:pPr>
              <w:spacing w:after="0" w:line="240" w:lineRule="auto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1.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ร้อยละของการคัดแยก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under triage </w:t>
            </w:r>
          </w:p>
        </w:tc>
        <w:tc>
          <w:tcPr>
            <w:tcW w:w="535" w:type="pct"/>
          </w:tcPr>
          <w:p w14:paraId="5BF256AD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Arial" w:eastAsia="Calibri" w:hAnsi="Arial" w:cs="Arial"/>
                <w:sz w:val="28"/>
              </w:rPr>
              <w:t>≤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10%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F40535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0.006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78C4B3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0.03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1F105E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0.05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C3E468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0.07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1E1FCE" w14:textId="4F0BB21B" w:rsidR="00C26FE3" w:rsidRPr="00C26FE3" w:rsidRDefault="0023549A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>
              <w:rPr>
                <w:rFonts w:ascii="Browallia New" w:eastAsia="Calibri" w:hAnsi="Browallia New" w:cs="Browallia New"/>
                <w:sz w:val="28"/>
              </w:rPr>
              <w:t>0.1</w:t>
            </w:r>
          </w:p>
        </w:tc>
      </w:tr>
      <w:tr w:rsidR="00C26FE3" w:rsidRPr="00C26FE3" w14:paraId="29857BE2" w14:textId="77777777" w:rsidTr="00BC41DF">
        <w:tc>
          <w:tcPr>
            <w:tcW w:w="2039" w:type="pct"/>
          </w:tcPr>
          <w:p w14:paraId="76AB4FF9" w14:textId="0021AF2E" w:rsidR="00C26FE3" w:rsidRPr="0023549A" w:rsidRDefault="00C26FE3" w:rsidP="00C26FE3">
            <w:pPr>
              <w:spacing w:after="0" w:line="240" w:lineRule="auto"/>
              <w:rPr>
                <w:rFonts w:ascii="Browallia New" w:eastAsia="Calibri" w:hAnsi="Browallia New" w:cs="Browallia New"/>
                <w:sz w:val="28"/>
                <w:cs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2.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ร้อยละของการคัดแยก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over triage </w:t>
            </w:r>
          </w:p>
        </w:tc>
        <w:tc>
          <w:tcPr>
            <w:tcW w:w="535" w:type="pct"/>
          </w:tcPr>
          <w:p w14:paraId="252804C9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Arial" w:eastAsia="Calibri" w:hAnsi="Arial" w:cs="Arial"/>
                <w:sz w:val="28"/>
              </w:rPr>
              <w:t>≤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15%</w:t>
            </w:r>
          </w:p>
        </w:tc>
        <w:tc>
          <w:tcPr>
            <w:tcW w:w="4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C5A48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0.1</w:t>
            </w:r>
          </w:p>
        </w:tc>
        <w:tc>
          <w:tcPr>
            <w:tcW w:w="4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025AC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0.1</w:t>
            </w:r>
          </w:p>
        </w:tc>
        <w:tc>
          <w:tcPr>
            <w:tcW w:w="4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1DCB9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0.09</w:t>
            </w:r>
          </w:p>
        </w:tc>
        <w:tc>
          <w:tcPr>
            <w:tcW w:w="4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D899D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0.1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50ECC" w14:textId="5A8CBFDD" w:rsidR="00C26FE3" w:rsidRPr="00C26FE3" w:rsidRDefault="007D79EC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>
              <w:rPr>
                <w:rFonts w:ascii="Browallia New" w:eastAsia="Calibri" w:hAnsi="Browallia New" w:cs="Browallia New"/>
                <w:sz w:val="28"/>
              </w:rPr>
              <w:t>0.</w:t>
            </w:r>
            <w:r w:rsidR="0023549A">
              <w:rPr>
                <w:rFonts w:ascii="Browallia New" w:eastAsia="Calibri" w:hAnsi="Browallia New" w:cs="Browallia New"/>
                <w:sz w:val="28"/>
              </w:rPr>
              <w:t>5</w:t>
            </w:r>
          </w:p>
        </w:tc>
      </w:tr>
    </w:tbl>
    <w:tbl>
      <w:tblPr>
        <w:tblStyle w:val="115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46"/>
      </w:tblGrid>
      <w:tr w:rsidR="00C26FE3" w:rsidRPr="00C26FE3" w14:paraId="249811A9" w14:textId="77777777" w:rsidTr="00BC41DF">
        <w:tc>
          <w:tcPr>
            <w:tcW w:w="5000" w:type="pct"/>
          </w:tcPr>
          <w:p w14:paraId="00EE436E" w14:textId="77777777" w:rsidR="00C26FE3" w:rsidRPr="00C26FE3" w:rsidRDefault="00C26FE3">
            <w:pPr>
              <w:numPr>
                <w:ilvl w:val="0"/>
                <w:numId w:val="108"/>
              </w:numPr>
              <w:spacing w:before="240"/>
              <w:ind w:left="0" w:firstLine="0"/>
              <w:contextualSpacing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ร้อยละของการคัดแยก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under triage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ที่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ER*</w:t>
            </w:r>
          </w:p>
          <w:p w14:paraId="4F9D7A86" w14:textId="77777777" w:rsidR="00C26FE3" w:rsidRPr="00C26FE3" w:rsidRDefault="00C26FE3" w:rsidP="00C26FE3">
            <w:pPr>
              <w:spacing w:before="240"/>
              <w:contextualSpacing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/>
                <w:b/>
                <w:bCs/>
                <w:noProof/>
                <w:sz w:val="28"/>
              </w:rPr>
              <w:lastRenderedPageBreak/>
              <w:drawing>
                <wp:inline distT="0" distB="0" distL="0" distR="0" wp14:anchorId="206C3C59" wp14:editId="7353ED7B">
                  <wp:extent cx="5989955" cy="1913255"/>
                  <wp:effectExtent l="0" t="0" r="10795" b="10795"/>
                  <wp:docPr id="25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3"/>
                    </a:graphicData>
                  </a:graphic>
                </wp:inline>
              </w:drawing>
            </w:r>
          </w:p>
          <w:p w14:paraId="67723CEC" w14:textId="77777777" w:rsidR="00C26FE3" w:rsidRPr="00C26FE3" w:rsidRDefault="00C26FE3" w:rsidP="00C26FE3">
            <w:pPr>
              <w:spacing w:before="240"/>
              <w:contextualSpacing/>
              <w:jc w:val="thaiDistribute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        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บุคลากรยังมีความตระหนักในการรายงานอุบัติการณ์ต่างๆเพิ่มมากขึ้น ทาให้พบอุบัติการณ์คัดแยก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Under triage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และเพื่อให้ผู้ป่วยได้รับการคัดแยกและดูแลเร่งด่วนเหมาะสม โดยมีการเน้นย้ำแนวทางการคัดแยกผู้ป่วย มี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Primary Triage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เพื่อคัดแยกกลุ่ม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Resuscitate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และ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Emergency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เข้าห้องฉุกเฉิน ทันที มี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Secondary Triage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ประเมินอาการผู้ป่วยซ้ำทุกราย ในแต่ละจุดบริการ โดยใช้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MOPH ED Triage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และมีการติดป้ายประชาสัมพันธ์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Warning sign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ที่ควรรีบแจ้งพยาบาล ใช้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MOPH ED triage</w:t>
            </w:r>
          </w:p>
        </w:tc>
      </w:tr>
      <w:tr w:rsidR="00C26FE3" w:rsidRPr="00C26FE3" w14:paraId="0BE067F4" w14:textId="77777777" w:rsidTr="00BC41DF">
        <w:tc>
          <w:tcPr>
            <w:tcW w:w="5000" w:type="pct"/>
          </w:tcPr>
          <w:p w14:paraId="78EA57C2" w14:textId="77777777" w:rsidR="00C26FE3" w:rsidRPr="00C26FE3" w:rsidRDefault="00C26FE3">
            <w:pPr>
              <w:numPr>
                <w:ilvl w:val="0"/>
                <w:numId w:val="108"/>
              </w:numPr>
              <w:spacing w:before="120"/>
              <w:ind w:left="0" w:firstLine="0"/>
              <w:contextualSpacing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lastRenderedPageBreak/>
              <w:t xml:space="preserve">ร้อยละของการคัดแยก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over triage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ที่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ER*</w:t>
            </w:r>
          </w:p>
          <w:p w14:paraId="5135A5BC" w14:textId="77777777" w:rsidR="00C26FE3" w:rsidRPr="00C26FE3" w:rsidRDefault="00C26FE3" w:rsidP="00C26FE3">
            <w:pPr>
              <w:spacing w:before="240"/>
              <w:contextualSpacing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b/>
                <w:bCs/>
                <w:noProof/>
                <w:sz w:val="28"/>
              </w:rPr>
              <w:drawing>
                <wp:inline distT="0" distB="0" distL="0" distR="0" wp14:anchorId="75CA8F00" wp14:editId="76DCF4FF">
                  <wp:extent cx="5873115" cy="1441938"/>
                  <wp:effectExtent l="0" t="0" r="13335" b="6350"/>
                  <wp:docPr id="138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4"/>
                    </a:graphicData>
                  </a:graphic>
                </wp:inline>
              </w:drawing>
            </w:r>
          </w:p>
          <w:p w14:paraId="12240BAB" w14:textId="77777777" w:rsidR="00C26FE3" w:rsidRPr="00C26FE3" w:rsidRDefault="00C26FE3" w:rsidP="00C26FE3">
            <w:pPr>
              <w:spacing w:before="240"/>
              <w:contextualSpacing/>
              <w:jc w:val="thaiDistribute"/>
              <w:rPr>
                <w:rFonts w:ascii="Browallia New" w:eastAsia="Calibri" w:hAnsi="Browallia New" w:cs="Browallia New"/>
                <w:sz w:val="28"/>
                <w:cs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    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จากรายงานสถิติที่ผ่านมาแนวโน้มการ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over triage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ที่ผ่านมาแนวโน้มเท่าเดิม ปัญหาที่พบคือ ผู้ป่วย กลุ่มโรค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Abdominal pain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เป็นโรคที่ประเมินได้ยากจึงทำให้เกิดการ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Over triage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แผนการพัฒนา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 1.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ปฏิบัติตามเกณฑ์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MOPH Triage                     2.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พัฒนาทักษะ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triage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พยาบาลห้องฉุกเฉินและผู้ป่วยนอก</w:t>
            </w:r>
          </w:p>
        </w:tc>
      </w:tr>
    </w:tbl>
    <w:p w14:paraId="3B00C466" w14:textId="77777777" w:rsidR="00C26FE3" w:rsidRPr="00C26FE3" w:rsidRDefault="00C26FE3" w:rsidP="00C26FE3">
      <w:pPr>
        <w:spacing w:after="0" w:line="240" w:lineRule="auto"/>
        <w:rPr>
          <w:rFonts w:ascii="Browallia New" w:eastAsia="Calibri" w:hAnsi="Browallia New" w:cs="Browallia New"/>
          <w:b/>
          <w:bCs/>
          <w:sz w:val="28"/>
        </w:rPr>
      </w:pPr>
      <w:r w:rsidRPr="00C26FE3">
        <w:rPr>
          <w:rFonts w:ascii="Browallia New" w:eastAsia="Calibri" w:hAnsi="Browallia New" w:cs="Browallia New"/>
          <w:b/>
          <w:bCs/>
          <w:sz w:val="28"/>
        </w:rPr>
        <w:t xml:space="preserve"> (2) </w:t>
      </w:r>
      <w:r w:rsidRPr="00C26FE3">
        <w:rPr>
          <w:rFonts w:ascii="Browallia New" w:eastAsia="Calibri" w:hAnsi="Browallia New" w:cs="Browallia New"/>
          <w:b/>
          <w:bCs/>
          <w:sz w:val="28"/>
          <w:cs/>
        </w:rPr>
        <w:t>ตัวชี้วัดสำคัญด้านการสร้างเสริมสุขภาพ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51"/>
        <w:gridCol w:w="1287"/>
        <w:gridCol w:w="939"/>
        <w:gridCol w:w="939"/>
        <w:gridCol w:w="939"/>
        <w:gridCol w:w="939"/>
        <w:gridCol w:w="942"/>
      </w:tblGrid>
      <w:tr w:rsidR="00C26FE3" w:rsidRPr="00C26FE3" w14:paraId="3E26AA61" w14:textId="77777777" w:rsidTr="00BC41DF">
        <w:tc>
          <w:tcPr>
            <w:tcW w:w="5000" w:type="pct"/>
            <w:gridSpan w:val="7"/>
          </w:tcPr>
          <w:p w14:paraId="277B3ED8" w14:textId="77777777" w:rsidR="00C26FE3" w:rsidRPr="00C26FE3" w:rsidRDefault="00C26FE3" w:rsidP="00C26FE3">
            <w:pPr>
              <w:spacing w:after="0" w:line="240" w:lineRule="auto"/>
              <w:rPr>
                <w:rFonts w:ascii="Browallia New" w:eastAsia="Calibri" w:hAnsi="Browallia New" w:cs="Browallia New"/>
                <w:b/>
                <w:bCs/>
                <w:sz w:val="28"/>
                <w:u w:val="single"/>
              </w:rPr>
            </w:pPr>
            <w:r w:rsidRPr="00C26FE3">
              <w:rPr>
                <w:rFonts w:ascii="Browallia New" w:eastAsia="Calibri" w:hAnsi="Browallia New" w:cs="Browallia New"/>
                <w:b/>
                <w:bCs/>
                <w:sz w:val="28"/>
              </w:rPr>
              <w:t xml:space="preserve">91 </w:t>
            </w:r>
            <w:r w:rsidRPr="00C26FE3">
              <w:rPr>
                <w:rFonts w:ascii="Browallia New" w:eastAsia="Calibri" w:hAnsi="Browallia New" w:cs="Browallia New"/>
                <w:b/>
                <w:bCs/>
                <w:sz w:val="28"/>
                <w:u w:val="single"/>
                <w:cs/>
              </w:rPr>
              <w:t xml:space="preserve">ผลด้านการสร้างเสริมสุขภาพของผู้รับบริการ </w:t>
            </w:r>
          </w:p>
        </w:tc>
      </w:tr>
      <w:tr w:rsidR="00C26FE3" w:rsidRPr="00C26FE3" w14:paraId="5C3382F5" w14:textId="77777777" w:rsidTr="00BC41DF">
        <w:tc>
          <w:tcPr>
            <w:tcW w:w="1927" w:type="pct"/>
          </w:tcPr>
          <w:p w14:paraId="6C6310C5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661" w:type="pct"/>
          </w:tcPr>
          <w:p w14:paraId="2F8744FC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sz w:val="28"/>
                <w:cs/>
              </w:rPr>
            </w:pPr>
            <w:r w:rsidRPr="00C26FE3">
              <w:rPr>
                <w:rFonts w:ascii="Browallia New" w:eastAsia="Calibri" w:hAnsi="Browallia New" w:cs="Browallia New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482" w:type="pct"/>
          </w:tcPr>
          <w:p w14:paraId="736E5548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sz w:val="28"/>
                <w:cs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ปี2561</w:t>
            </w:r>
          </w:p>
        </w:tc>
        <w:tc>
          <w:tcPr>
            <w:tcW w:w="482" w:type="pct"/>
          </w:tcPr>
          <w:p w14:paraId="6ACA8DE9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ปี2562</w:t>
            </w:r>
          </w:p>
        </w:tc>
        <w:tc>
          <w:tcPr>
            <w:tcW w:w="482" w:type="pct"/>
          </w:tcPr>
          <w:p w14:paraId="77B30D11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ปี2563</w:t>
            </w:r>
          </w:p>
        </w:tc>
        <w:tc>
          <w:tcPr>
            <w:tcW w:w="482" w:type="pct"/>
          </w:tcPr>
          <w:p w14:paraId="2B0934E5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ปี2564</w:t>
            </w:r>
          </w:p>
        </w:tc>
        <w:tc>
          <w:tcPr>
            <w:tcW w:w="483" w:type="pct"/>
          </w:tcPr>
          <w:p w14:paraId="1B3F0870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ปี2565</w:t>
            </w:r>
          </w:p>
        </w:tc>
      </w:tr>
      <w:tr w:rsidR="00C26FE3" w:rsidRPr="00C26FE3" w14:paraId="4C9F21BF" w14:textId="77777777" w:rsidTr="00BC41DF">
        <w:tc>
          <w:tcPr>
            <w:tcW w:w="1927" w:type="pct"/>
          </w:tcPr>
          <w:p w14:paraId="3F33DBC7" w14:textId="77777777" w:rsidR="00C26FE3" w:rsidRPr="00C26FE3" w:rsidRDefault="00C26FE3">
            <w:pPr>
              <w:numPr>
                <w:ilvl w:val="0"/>
                <w:numId w:val="109"/>
              </w:numPr>
              <w:spacing w:before="120" w:after="0" w:line="240" w:lineRule="auto"/>
              <w:ind w:left="360"/>
              <w:rPr>
                <w:rFonts w:ascii="Browallia New" w:eastAsia="Calibri" w:hAnsi="Browallia New" w:cs="Browallia New"/>
                <w:sz w:val="28"/>
                <w:cs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ร้อยละของหญิงตั้งครรภ์ ฝากครรภ์ครั้งแรก อายุครรภ์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&lt;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12 สัปดาห์</w:t>
            </w:r>
          </w:p>
        </w:tc>
        <w:tc>
          <w:tcPr>
            <w:tcW w:w="661" w:type="pct"/>
            <w:vAlign w:val="center"/>
          </w:tcPr>
          <w:p w14:paraId="438334EA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60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%</w:t>
            </w:r>
          </w:p>
        </w:tc>
        <w:tc>
          <w:tcPr>
            <w:tcW w:w="482" w:type="pct"/>
            <w:vAlign w:val="center"/>
          </w:tcPr>
          <w:p w14:paraId="1B91C3C3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80.77</w:t>
            </w:r>
          </w:p>
        </w:tc>
        <w:tc>
          <w:tcPr>
            <w:tcW w:w="482" w:type="pct"/>
            <w:vAlign w:val="center"/>
          </w:tcPr>
          <w:p w14:paraId="420FBFA5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84.11</w:t>
            </w:r>
          </w:p>
        </w:tc>
        <w:tc>
          <w:tcPr>
            <w:tcW w:w="482" w:type="pct"/>
            <w:vAlign w:val="center"/>
          </w:tcPr>
          <w:p w14:paraId="7137F26F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85.71</w:t>
            </w:r>
          </w:p>
        </w:tc>
        <w:tc>
          <w:tcPr>
            <w:tcW w:w="482" w:type="pct"/>
            <w:vAlign w:val="center"/>
          </w:tcPr>
          <w:p w14:paraId="0A5C6FD5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100</w:t>
            </w:r>
          </w:p>
        </w:tc>
        <w:tc>
          <w:tcPr>
            <w:tcW w:w="483" w:type="pct"/>
            <w:vAlign w:val="center"/>
          </w:tcPr>
          <w:p w14:paraId="173AFA40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85.17</w:t>
            </w:r>
          </w:p>
        </w:tc>
      </w:tr>
      <w:tr w:rsidR="00C26FE3" w:rsidRPr="00C26FE3" w14:paraId="4152E9DB" w14:textId="77777777" w:rsidTr="00BC41DF">
        <w:tc>
          <w:tcPr>
            <w:tcW w:w="1927" w:type="pct"/>
          </w:tcPr>
          <w:p w14:paraId="0FDE7495" w14:textId="77777777" w:rsidR="00C26FE3" w:rsidRPr="00C26FE3" w:rsidRDefault="00C26FE3">
            <w:pPr>
              <w:numPr>
                <w:ilvl w:val="0"/>
                <w:numId w:val="109"/>
              </w:numPr>
              <w:spacing w:before="120" w:after="0" w:line="240" w:lineRule="auto"/>
              <w:ind w:left="360"/>
              <w:rPr>
                <w:rFonts w:ascii="Browallia New" w:eastAsia="Calibri" w:hAnsi="Browallia New" w:cs="Browallia New"/>
                <w:sz w:val="28"/>
                <w:cs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ร้อยละของ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Healthy aging</w:t>
            </w:r>
          </w:p>
        </w:tc>
        <w:tc>
          <w:tcPr>
            <w:tcW w:w="6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B2396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เพิ่มขึ้นจาก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ปีงบที่ผ่านมา</w:t>
            </w:r>
          </w:p>
        </w:tc>
        <w:tc>
          <w:tcPr>
            <w:tcW w:w="4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118D1" w14:textId="77777777" w:rsidR="00C26FE3" w:rsidRPr="00C26FE3" w:rsidRDefault="00C26FE3" w:rsidP="00C26FE3">
            <w:pPr>
              <w:spacing w:after="0" w:line="256" w:lineRule="auto"/>
              <w:jc w:val="center"/>
              <w:rPr>
                <w:rFonts w:ascii="Browallia New" w:eastAsia="Calibri" w:hAnsi="Browallia New" w:cs="Browallia New"/>
                <w:sz w:val="28"/>
                <w:cs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98.46</w:t>
            </w:r>
          </w:p>
        </w:tc>
        <w:tc>
          <w:tcPr>
            <w:tcW w:w="4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1F645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99.32</w:t>
            </w:r>
          </w:p>
        </w:tc>
        <w:tc>
          <w:tcPr>
            <w:tcW w:w="4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1A7EE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99.06</w:t>
            </w:r>
          </w:p>
        </w:tc>
        <w:tc>
          <w:tcPr>
            <w:tcW w:w="4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440C2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99.10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53084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99.63</w:t>
            </w:r>
          </w:p>
        </w:tc>
      </w:tr>
      <w:tr w:rsidR="00C26FE3" w:rsidRPr="00C26FE3" w14:paraId="2574CADA" w14:textId="77777777" w:rsidTr="00BC41DF">
        <w:tc>
          <w:tcPr>
            <w:tcW w:w="1927" w:type="pct"/>
            <w:vAlign w:val="center"/>
          </w:tcPr>
          <w:p w14:paraId="24E24F5A" w14:textId="77777777" w:rsidR="00C26FE3" w:rsidRPr="00C26FE3" w:rsidRDefault="00C26FE3">
            <w:pPr>
              <w:numPr>
                <w:ilvl w:val="0"/>
                <w:numId w:val="109"/>
              </w:numPr>
              <w:spacing w:before="120" w:after="0" w:line="240" w:lineRule="auto"/>
              <w:ind w:left="360"/>
              <w:rPr>
                <w:rFonts w:ascii="Browallia New" w:eastAsia="Calibri" w:hAnsi="Browallia New" w:cs="Browallia New"/>
                <w:sz w:val="28"/>
                <w:cs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อัตราป่วยโรคไข้เลือดออกต่อแสนประชากร</w:t>
            </w:r>
          </w:p>
        </w:tc>
        <w:tc>
          <w:tcPr>
            <w:tcW w:w="6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0AEC8A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&lt;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50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 ต่อแสนประชากร</w:t>
            </w:r>
          </w:p>
        </w:tc>
        <w:tc>
          <w:tcPr>
            <w:tcW w:w="4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21307D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188.83</w:t>
            </w:r>
          </w:p>
        </w:tc>
        <w:tc>
          <w:tcPr>
            <w:tcW w:w="4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4E1AC1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49.05</w:t>
            </w:r>
          </w:p>
        </w:tc>
        <w:tc>
          <w:tcPr>
            <w:tcW w:w="4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6534CE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62.21</w:t>
            </w:r>
          </w:p>
        </w:tc>
        <w:tc>
          <w:tcPr>
            <w:tcW w:w="4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A7A2BE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2.39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1B400A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98.26</w:t>
            </w:r>
          </w:p>
        </w:tc>
      </w:tr>
      <w:tr w:rsidR="00C26FE3" w:rsidRPr="00C26FE3" w14:paraId="1B77B208" w14:textId="77777777" w:rsidTr="00BC41DF">
        <w:tc>
          <w:tcPr>
            <w:tcW w:w="19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96D38E" w14:textId="77777777" w:rsidR="00C26FE3" w:rsidRPr="00C26FE3" w:rsidRDefault="00C26FE3">
            <w:pPr>
              <w:numPr>
                <w:ilvl w:val="0"/>
                <w:numId w:val="109"/>
              </w:numPr>
              <w:spacing w:before="120" w:after="0" w:line="240" w:lineRule="auto"/>
              <w:ind w:left="360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อัตราป่วยความดันโลหิตสูงรายใหม่จากกลุ่มเสี่ยง</w:t>
            </w:r>
          </w:p>
        </w:tc>
        <w:tc>
          <w:tcPr>
            <w:tcW w:w="6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3EB792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  <w:cs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&lt; 3 %</w:t>
            </w:r>
          </w:p>
        </w:tc>
        <w:tc>
          <w:tcPr>
            <w:tcW w:w="4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150C5F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2.69</w:t>
            </w:r>
          </w:p>
        </w:tc>
        <w:tc>
          <w:tcPr>
            <w:tcW w:w="4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88520E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2.27</w:t>
            </w:r>
          </w:p>
        </w:tc>
        <w:tc>
          <w:tcPr>
            <w:tcW w:w="4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C0D01C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2.67</w:t>
            </w:r>
          </w:p>
        </w:tc>
        <w:tc>
          <w:tcPr>
            <w:tcW w:w="4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FC80BD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2.54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E39FD6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1.94</w:t>
            </w:r>
          </w:p>
        </w:tc>
      </w:tr>
      <w:tr w:rsidR="00C26FE3" w:rsidRPr="00C26FE3" w14:paraId="4D1B92D5" w14:textId="77777777" w:rsidTr="00BC41DF">
        <w:tc>
          <w:tcPr>
            <w:tcW w:w="19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F595DA" w14:textId="77777777" w:rsidR="00C26FE3" w:rsidRPr="00C26FE3" w:rsidRDefault="00C26FE3">
            <w:pPr>
              <w:numPr>
                <w:ilvl w:val="0"/>
                <w:numId w:val="109"/>
              </w:numPr>
              <w:spacing w:before="120" w:after="0" w:line="240" w:lineRule="auto"/>
              <w:ind w:left="360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อัตราป่วยเบาหวานรายใหม่จากกลุ่มเสี่ยง</w:t>
            </w:r>
          </w:p>
        </w:tc>
        <w:tc>
          <w:tcPr>
            <w:tcW w:w="6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82A7D5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  <w:cs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&lt; 3 %</w:t>
            </w:r>
          </w:p>
        </w:tc>
        <w:tc>
          <w:tcPr>
            <w:tcW w:w="4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6D75D6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4.98</w:t>
            </w:r>
          </w:p>
        </w:tc>
        <w:tc>
          <w:tcPr>
            <w:tcW w:w="4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4E7C50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2.10</w:t>
            </w:r>
          </w:p>
        </w:tc>
        <w:tc>
          <w:tcPr>
            <w:tcW w:w="4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0406A5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3.02</w:t>
            </w:r>
          </w:p>
        </w:tc>
        <w:tc>
          <w:tcPr>
            <w:tcW w:w="4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7FABE7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2.73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F28D18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eastAsia="Calibri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lang w:val="tr-TR"/>
              </w:rPr>
              <w:t>1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.81</w:t>
            </w:r>
          </w:p>
        </w:tc>
      </w:tr>
    </w:tbl>
    <w:tbl>
      <w:tblPr>
        <w:tblStyle w:val="115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46"/>
      </w:tblGrid>
      <w:tr w:rsidR="00C26FE3" w:rsidRPr="00C26FE3" w14:paraId="2A0A18EB" w14:textId="77777777" w:rsidTr="00BC41DF">
        <w:tc>
          <w:tcPr>
            <w:tcW w:w="5000" w:type="pct"/>
          </w:tcPr>
          <w:p w14:paraId="35DCC94D" w14:textId="77777777" w:rsidR="00C26FE3" w:rsidRPr="00C26FE3" w:rsidRDefault="00C26FE3">
            <w:pPr>
              <w:numPr>
                <w:ilvl w:val="0"/>
                <w:numId w:val="115"/>
              </w:numPr>
              <w:spacing w:before="240"/>
              <w:contextualSpacing/>
              <w:rPr>
                <w:rFonts w:ascii="BrowalliaUPC" w:eastAsia="Calibri" w:hAnsi="BrowalliaUPC" w:cs="BrowalliaUPC"/>
                <w:sz w:val="28"/>
              </w:rPr>
            </w:pPr>
            <w:r w:rsidRPr="00C26FE3">
              <w:rPr>
                <w:rFonts w:ascii="BrowalliaUPC" w:eastAsia="Calibri" w:hAnsi="BrowalliaUPC" w:cs="BrowalliaUPC"/>
                <w:sz w:val="28"/>
                <w:cs/>
              </w:rPr>
              <w:t>ร้อยละของหญิงตั้งครรภ์ ฝากครรภ์ครั้งแรก อายุครรภ์</w:t>
            </w:r>
            <w:r w:rsidRPr="00C26FE3">
              <w:rPr>
                <w:rFonts w:ascii="BrowalliaUPC" w:eastAsia="Calibri" w:hAnsi="BrowalliaUPC" w:cs="BrowalliaUPC"/>
                <w:sz w:val="28"/>
              </w:rPr>
              <w:t>&lt; 12</w:t>
            </w:r>
            <w:r w:rsidRPr="00C26FE3">
              <w:rPr>
                <w:rFonts w:ascii="BrowalliaUPC" w:eastAsia="Calibri" w:hAnsi="BrowalliaUPC" w:cs="BrowalliaUPC"/>
                <w:sz w:val="28"/>
                <w:cs/>
              </w:rPr>
              <w:t xml:space="preserve"> สัปดาห์</w:t>
            </w:r>
          </w:p>
          <w:p w14:paraId="7223533B" w14:textId="77777777" w:rsidR="00C26FE3" w:rsidRPr="00C26FE3" w:rsidRDefault="00C26FE3" w:rsidP="00C26FE3">
            <w:pPr>
              <w:spacing w:before="240"/>
              <w:contextualSpacing/>
              <w:rPr>
                <w:rFonts w:ascii="BrowalliaUPC" w:eastAsia="Calibri" w:hAnsi="BrowalliaUPC" w:cs="BrowalliaUPC"/>
                <w:sz w:val="28"/>
              </w:rPr>
            </w:pPr>
            <w:r w:rsidRPr="00C26FE3">
              <w:rPr>
                <w:rFonts w:ascii="Browallia New" w:eastAsia="Calibri" w:hAnsi="Browallia New"/>
                <w:noProof/>
                <w:sz w:val="28"/>
              </w:rPr>
              <w:lastRenderedPageBreak/>
              <w:drawing>
                <wp:inline distT="0" distB="0" distL="0" distR="0" wp14:anchorId="15AFE089" wp14:editId="1745B207">
                  <wp:extent cx="6072505" cy="1693984"/>
                  <wp:effectExtent l="0" t="0" r="4445" b="1905"/>
                  <wp:docPr id="139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5"/>
                    </a:graphicData>
                  </a:graphic>
                </wp:inline>
              </w:drawing>
            </w:r>
          </w:p>
          <w:p w14:paraId="78031A05" w14:textId="0244E74D" w:rsidR="00C26FE3" w:rsidRPr="00C26FE3" w:rsidRDefault="00C26FE3" w:rsidP="00E45D41">
            <w:pPr>
              <w:spacing w:before="240"/>
              <w:contextualSpacing/>
              <w:jc w:val="thaiDistribute"/>
              <w:rPr>
                <w:rFonts w:ascii="BrowalliaUPC" w:eastAsia="Calibri" w:hAnsi="BrowalliaUPC" w:cs="BrowalliaUPC"/>
                <w:sz w:val="28"/>
              </w:rPr>
            </w:pPr>
            <w:r w:rsidRPr="00C26FE3">
              <w:rPr>
                <w:rFonts w:ascii="BrowalliaUPC" w:eastAsia="Calibri" w:hAnsi="BrowalliaUPC" w:cs="BrowalliaUPC"/>
                <w:sz w:val="28"/>
              </w:rPr>
              <w:t xml:space="preserve">       </w:t>
            </w:r>
            <w:r w:rsidRPr="00C26FE3">
              <w:rPr>
                <w:rFonts w:ascii="BrowalliaUPC" w:eastAsia="Calibri" w:hAnsi="BrowalliaUPC" w:cs="BrowalliaUPC"/>
                <w:sz w:val="28"/>
                <w:cs/>
              </w:rPr>
              <w:t xml:space="preserve">มีระบบการบริหารจัดการและดูแลสุขภาพแม่และเด็กระดับอำเภอ และจังหวัด </w:t>
            </w:r>
            <w:r w:rsidRPr="00C26FE3">
              <w:rPr>
                <w:rFonts w:ascii="BrowalliaUPC" w:eastAsia="Calibri" w:hAnsi="BrowalliaUPC" w:cs="BrowalliaUPC"/>
                <w:sz w:val="28"/>
              </w:rPr>
              <w:t xml:space="preserve">MCH Board </w:t>
            </w:r>
            <w:r w:rsidRPr="00C26FE3">
              <w:rPr>
                <w:rFonts w:ascii="BrowalliaUPC" w:eastAsia="Calibri" w:hAnsi="BrowalliaUPC" w:cs="BrowalliaUPC"/>
                <w:sz w:val="28"/>
                <w:cs/>
              </w:rPr>
              <w:t xml:space="preserve">ประชุมทุก </w:t>
            </w:r>
            <w:r w:rsidRPr="00C26FE3">
              <w:rPr>
                <w:rFonts w:ascii="BrowalliaUPC" w:eastAsia="Calibri" w:hAnsi="BrowalliaUPC" w:cs="BrowalliaUPC"/>
                <w:sz w:val="28"/>
              </w:rPr>
              <w:t xml:space="preserve">3 </w:t>
            </w:r>
            <w:r w:rsidRPr="00C26FE3">
              <w:rPr>
                <w:rFonts w:ascii="BrowalliaUPC" w:eastAsia="Calibri" w:hAnsi="BrowalliaUPC" w:cs="BrowalliaUPC"/>
                <w:sz w:val="28"/>
                <w:cs/>
              </w:rPr>
              <w:t xml:space="preserve">เดือน เพื่อประชุมแลกเปลี่ยน ติดตาม ดูแลหญิงตั้งครรภ์ กำหนดแนวทางการแก้ปัญหา การส่งต่อ และการนิเทศ ติดตาม เด็กปฐมวัยได้รับการคัดกรองพัฒนาการด้วย </w:t>
            </w:r>
            <w:r w:rsidRPr="00C26FE3">
              <w:rPr>
                <w:rFonts w:ascii="BrowalliaUPC" w:eastAsia="Calibri" w:hAnsi="BrowalliaUPC" w:cs="BrowalliaUPC"/>
                <w:sz w:val="28"/>
              </w:rPr>
              <w:t xml:space="preserve">DSPM </w:t>
            </w:r>
            <w:r w:rsidRPr="00C26FE3">
              <w:rPr>
                <w:rFonts w:ascii="BrowalliaUPC" w:eastAsia="Calibri" w:hAnsi="BrowalliaUPC" w:cs="BrowalliaUPC"/>
                <w:sz w:val="28"/>
                <w:cs/>
              </w:rPr>
              <w:t xml:space="preserve">โดยมีพยาบาลที่ผ่านการอบรมพัฒนาการเด็กประจำโรงพยาบาล </w:t>
            </w:r>
            <w:r w:rsidRPr="00C26FE3">
              <w:rPr>
                <w:rFonts w:ascii="BrowalliaUPC" w:eastAsia="Calibri" w:hAnsi="BrowalliaUPC" w:cs="BrowalliaUPC"/>
                <w:sz w:val="28"/>
              </w:rPr>
              <w:t xml:space="preserve">1 </w:t>
            </w:r>
            <w:r w:rsidRPr="00C26FE3">
              <w:rPr>
                <w:rFonts w:ascii="BrowalliaUPC" w:eastAsia="Calibri" w:hAnsi="BrowalliaUPC" w:cs="BrowalliaUPC"/>
                <w:sz w:val="28"/>
                <w:cs/>
              </w:rPr>
              <w:t xml:space="preserve">คน และศูนย์บริการสาธารณสุข </w:t>
            </w:r>
            <w:r w:rsidRPr="00C26FE3">
              <w:rPr>
                <w:rFonts w:ascii="BrowalliaUPC" w:eastAsia="Calibri" w:hAnsi="BrowalliaUPC" w:cs="BrowalliaUPC"/>
                <w:sz w:val="28"/>
              </w:rPr>
              <w:t xml:space="preserve">3  1 </w:t>
            </w:r>
            <w:r w:rsidRPr="00C26FE3">
              <w:rPr>
                <w:rFonts w:ascii="BrowalliaUPC" w:eastAsia="Calibri" w:hAnsi="BrowalliaUPC" w:cs="BrowalliaUPC"/>
                <w:sz w:val="28"/>
                <w:cs/>
              </w:rPr>
              <w:t xml:space="preserve">คน เพื่อประเมิน </w:t>
            </w:r>
            <w:r w:rsidRPr="00C26FE3">
              <w:rPr>
                <w:rFonts w:ascii="BrowalliaUPC" w:eastAsia="Calibri" w:hAnsi="BrowalliaUPC" w:cs="BrowalliaUPC"/>
                <w:sz w:val="28"/>
              </w:rPr>
              <w:t xml:space="preserve">TEDA4I </w:t>
            </w:r>
            <w:r w:rsidRPr="00C26FE3">
              <w:rPr>
                <w:rFonts w:ascii="BrowalliaUPC" w:eastAsia="Calibri" w:hAnsi="BrowalliaUPC" w:cs="BrowalliaUPC"/>
                <w:sz w:val="28"/>
                <w:cs/>
              </w:rPr>
              <w:t>มีพยาบาล มิสนมแม่ ประจำหอผู้ป่วย</w:t>
            </w:r>
          </w:p>
        </w:tc>
      </w:tr>
      <w:tr w:rsidR="00C26FE3" w:rsidRPr="00C26FE3" w14:paraId="1B6D533E" w14:textId="77777777" w:rsidTr="00BC41DF">
        <w:tc>
          <w:tcPr>
            <w:tcW w:w="5000" w:type="pct"/>
          </w:tcPr>
          <w:p w14:paraId="606AC6D0" w14:textId="77777777" w:rsidR="00C26FE3" w:rsidRPr="00C26FE3" w:rsidRDefault="00C26FE3">
            <w:pPr>
              <w:numPr>
                <w:ilvl w:val="0"/>
                <w:numId w:val="115"/>
              </w:numPr>
              <w:spacing w:before="120"/>
              <w:contextualSpacing/>
              <w:rPr>
                <w:rFonts w:ascii="BrowalliaUPC" w:eastAsia="Calibri" w:hAnsi="BrowalliaUPC" w:cs="BrowalliaUPC"/>
                <w:sz w:val="28"/>
              </w:rPr>
            </w:pPr>
            <w:r w:rsidRPr="00C26FE3">
              <w:rPr>
                <w:rFonts w:ascii="BrowalliaUPC" w:eastAsia="Calibri" w:hAnsi="BrowalliaUPC" w:cs="BrowalliaUPC"/>
                <w:sz w:val="28"/>
                <w:cs/>
              </w:rPr>
              <w:lastRenderedPageBreak/>
              <w:t xml:space="preserve">ร้อยละของ </w:t>
            </w:r>
            <w:r w:rsidRPr="00C26FE3">
              <w:rPr>
                <w:rFonts w:ascii="BrowalliaUPC" w:eastAsia="Calibri" w:hAnsi="BrowalliaUPC" w:cs="BrowalliaUPC"/>
                <w:sz w:val="28"/>
              </w:rPr>
              <w:t>Healthy aging</w:t>
            </w:r>
          </w:p>
          <w:p w14:paraId="7B59F26D" w14:textId="77777777" w:rsidR="00C26FE3" w:rsidRPr="00C26FE3" w:rsidRDefault="00C26FE3" w:rsidP="00C26FE3">
            <w:pPr>
              <w:spacing w:before="240"/>
              <w:contextualSpacing/>
              <w:rPr>
                <w:rFonts w:ascii="BrowalliaUPC" w:eastAsia="Calibri" w:hAnsi="BrowalliaUPC" w:cs="BrowalliaUPC"/>
                <w:sz w:val="28"/>
              </w:rPr>
            </w:pPr>
            <w:r w:rsidRPr="00C26FE3">
              <w:rPr>
                <w:rFonts w:ascii="Browallia New" w:eastAsia="Calibri" w:hAnsi="Browallia New"/>
                <w:noProof/>
                <w:sz w:val="28"/>
              </w:rPr>
              <w:drawing>
                <wp:inline distT="0" distB="0" distL="0" distR="0" wp14:anchorId="67CB6A3E" wp14:editId="01B7B31B">
                  <wp:extent cx="5867400" cy="1600200"/>
                  <wp:effectExtent l="0" t="0" r="0" b="0"/>
                  <wp:docPr id="140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6"/>
                    </a:graphicData>
                  </a:graphic>
                </wp:inline>
              </w:drawing>
            </w:r>
          </w:p>
          <w:p w14:paraId="06AEFDA2" w14:textId="77777777" w:rsidR="00C26FE3" w:rsidRDefault="00C26FE3" w:rsidP="00C26FE3">
            <w:pPr>
              <w:spacing w:before="240"/>
              <w:contextualSpacing/>
              <w:jc w:val="thaiDistribute"/>
              <w:rPr>
                <w:rFonts w:ascii="BrowalliaUPC" w:eastAsia="Calibri" w:hAnsi="BrowalliaUPC" w:cs="BrowalliaUPC"/>
                <w:sz w:val="28"/>
              </w:rPr>
            </w:pPr>
            <w:r w:rsidRPr="00C26FE3">
              <w:rPr>
                <w:rFonts w:ascii="BrowalliaUPC" w:eastAsia="Calibri" w:hAnsi="BrowalliaUPC" w:cs="BrowalliaUPC"/>
                <w:sz w:val="28"/>
              </w:rPr>
              <w:t xml:space="preserve">               </w:t>
            </w:r>
            <w:r w:rsidRPr="00C26FE3">
              <w:rPr>
                <w:rFonts w:ascii="BrowalliaUPC" w:eastAsia="Calibri" w:hAnsi="BrowalliaUPC" w:cs="BrowalliaUPC"/>
                <w:sz w:val="28"/>
                <w:cs/>
              </w:rPr>
              <w:t xml:space="preserve">กลุ่มผู้สูงอายุ  คนพิการ  และผู้ด้อยโอกาส จากการสำรวจพบว่าผู้สูงอายุในตำบลประชาธิปัตย์ มีจำนวนเพิ่มขึ้นทุกปี คิดเป็นร้อยละ </w:t>
            </w:r>
            <w:r w:rsidRPr="00C26FE3">
              <w:rPr>
                <w:rFonts w:ascii="BrowalliaUPC" w:eastAsia="Calibri" w:hAnsi="BrowalliaUPC" w:cs="BrowalliaUPC"/>
                <w:sz w:val="28"/>
              </w:rPr>
              <w:t>15.59</w:t>
            </w:r>
            <w:r w:rsidRPr="00C26FE3">
              <w:rPr>
                <w:rFonts w:ascii="BrowalliaUPC" w:eastAsia="Calibri" w:hAnsi="BrowalliaUPC" w:cs="BrowalliaUPC"/>
                <w:sz w:val="28"/>
                <w:cs/>
              </w:rPr>
              <w:t xml:space="preserve"> ของประชากร กลุ่มผู้สูงอายุทุกคนได้รับการประเมินคัดกรองพฤติกรรมสุขภาพและ ความสามารถในการดำเนินกิจวัตรประจำวัน </w:t>
            </w:r>
            <w:r w:rsidRPr="00C26FE3">
              <w:rPr>
                <w:rFonts w:ascii="BrowalliaUPC" w:eastAsia="Calibri" w:hAnsi="BrowalliaUPC" w:cs="BrowalliaUPC"/>
                <w:sz w:val="28"/>
              </w:rPr>
              <w:t xml:space="preserve">Activities of Daily Living (ADL) </w:t>
            </w:r>
            <w:r w:rsidRPr="00C26FE3">
              <w:rPr>
                <w:rFonts w:ascii="BrowalliaUPC" w:eastAsia="Calibri" w:hAnsi="BrowalliaUPC" w:cs="BrowalliaUPC"/>
                <w:sz w:val="28"/>
                <w:cs/>
              </w:rPr>
              <w:t xml:space="preserve">แบ่งกลุ่มเป็นกลุ่ม ติดสังคม ติดบ้านและติดเตียง กลุ่มติดสังคม เน้นการส่งเสริมสุขภาพ เพื่อชะลอความเสื่อม และการรวมกลุ่มทำกิจกรรมสาธารณประโยชน์ในชุมชน จัดกิจกรรมผู้สูงอายุทุก </w:t>
            </w:r>
            <w:r w:rsidRPr="00C26FE3">
              <w:rPr>
                <w:rFonts w:ascii="BrowalliaUPC" w:eastAsia="Calibri" w:hAnsi="BrowalliaUPC" w:cs="BrowalliaUPC"/>
                <w:sz w:val="28"/>
              </w:rPr>
              <w:t>1</w:t>
            </w:r>
            <w:r w:rsidRPr="00C26FE3">
              <w:rPr>
                <w:rFonts w:ascii="BrowalliaUPC" w:eastAsia="Calibri" w:hAnsi="BrowalliaUPC" w:cs="BrowalliaUPC"/>
                <w:sz w:val="28"/>
                <w:cs/>
              </w:rPr>
              <w:t xml:space="preserve"> เดือน กลุ่มติดบ้าน เน้นการป้องกันภาวะแทรกซ้อน ภาวะทุพพลภาพ และเพิ่มศักยภาพใน การพึ่งพาตนเองของผู้สูงอายุกลุ่มติดเตียง เน้นป้องกันภาวะแทรกซ้อนจากโรคต่าง ๆ  จัดบริการดูแลระยะยาวด้านสาธารณสุขสำหรับผู้สูงอายุที่มีภาวะพึ่งพิง </w:t>
            </w:r>
            <w:r w:rsidRPr="00C26FE3">
              <w:rPr>
                <w:rFonts w:ascii="BrowalliaUPC" w:eastAsia="Calibri" w:hAnsi="BrowalliaUPC" w:cs="BrowalliaUPC"/>
                <w:sz w:val="28"/>
              </w:rPr>
              <w:t xml:space="preserve">LTC </w:t>
            </w:r>
            <w:r w:rsidRPr="00C26FE3">
              <w:rPr>
                <w:rFonts w:ascii="BrowalliaUPC" w:eastAsia="Calibri" w:hAnsi="BrowalliaUPC" w:cs="BrowalliaUPC"/>
                <w:sz w:val="28"/>
                <w:cs/>
              </w:rPr>
              <w:t xml:space="preserve">จำนวน </w:t>
            </w:r>
            <w:r w:rsidRPr="00C26FE3">
              <w:rPr>
                <w:rFonts w:ascii="BrowalliaUPC" w:eastAsia="Calibri" w:hAnsi="BrowalliaUPC" w:cs="BrowalliaUPC"/>
                <w:sz w:val="28"/>
              </w:rPr>
              <w:t>34</w:t>
            </w:r>
            <w:r w:rsidRPr="00C26FE3">
              <w:rPr>
                <w:rFonts w:ascii="BrowalliaUPC" w:eastAsia="Calibri" w:hAnsi="BrowalliaUPC" w:cs="BrowalliaUPC"/>
                <w:sz w:val="28"/>
                <w:cs/>
              </w:rPr>
              <w:t xml:space="preserve"> คนให้บริการดูแลสุขภาพที่บ้านโดย </w:t>
            </w:r>
            <w:r w:rsidRPr="00C26FE3">
              <w:rPr>
                <w:rFonts w:ascii="BrowalliaUPC" w:eastAsia="Calibri" w:hAnsi="BrowalliaUPC" w:cs="BrowalliaUPC"/>
                <w:sz w:val="28"/>
              </w:rPr>
              <w:t xml:space="preserve">care giver </w:t>
            </w:r>
            <w:r w:rsidRPr="00C26FE3">
              <w:rPr>
                <w:rFonts w:ascii="BrowalliaUPC" w:eastAsia="Calibri" w:hAnsi="BrowalliaUPC" w:cs="BrowalliaUPC"/>
                <w:sz w:val="28"/>
                <w:cs/>
              </w:rPr>
              <w:t xml:space="preserve">จำนวน </w:t>
            </w:r>
            <w:r w:rsidRPr="00C26FE3">
              <w:rPr>
                <w:rFonts w:ascii="BrowalliaUPC" w:eastAsia="Calibri" w:hAnsi="BrowalliaUPC" w:cs="BrowalliaUPC"/>
                <w:sz w:val="28"/>
              </w:rPr>
              <w:t>17</w:t>
            </w:r>
            <w:r w:rsidRPr="00C26FE3">
              <w:rPr>
                <w:rFonts w:ascii="BrowalliaUPC" w:eastAsia="Calibri" w:hAnsi="BrowalliaUPC" w:cs="BrowalliaUPC"/>
                <w:sz w:val="28"/>
                <w:cs/>
              </w:rPr>
              <w:t xml:space="preserve"> คน</w:t>
            </w:r>
            <w:r w:rsidRPr="00C26FE3">
              <w:rPr>
                <w:rFonts w:ascii="BrowalliaUPC" w:eastAsia="Calibri" w:hAnsi="BrowalliaUPC" w:cs="BrowalliaUPC"/>
                <w:sz w:val="28"/>
              </w:rPr>
              <w:t xml:space="preserve"> </w:t>
            </w:r>
            <w:r w:rsidRPr="00C26FE3">
              <w:rPr>
                <w:rFonts w:ascii="BrowalliaUPC" w:eastAsia="Calibri" w:hAnsi="BrowalliaUPC" w:cs="BrowalliaUPC"/>
                <w:sz w:val="28"/>
                <w:cs/>
              </w:rPr>
              <w:t>กลุ่มผู้พิการได้รับ การเยี่ยมบ้านดูแลสุขภาพจากทีมเยี่ยมบ้านของโรงพยาบาลประชาธิปัตย์ และอปท.</w:t>
            </w:r>
            <w:r w:rsidRPr="00C26FE3">
              <w:rPr>
                <w:rFonts w:ascii="BrowalliaUPC" w:eastAsia="Calibri" w:hAnsi="BrowalliaUPC" w:cs="BrowalliaUPC"/>
                <w:sz w:val="28"/>
              </w:rPr>
              <w:t xml:space="preserve"> </w:t>
            </w:r>
            <w:proofErr w:type="spellStart"/>
            <w:r w:rsidRPr="00C26FE3">
              <w:rPr>
                <w:rFonts w:ascii="BrowalliaUPC" w:eastAsia="Calibri" w:hAnsi="BrowalliaUPC" w:cs="BrowalliaUPC"/>
                <w:sz w:val="28"/>
                <w:cs/>
              </w:rPr>
              <w:t>อส</w:t>
            </w:r>
            <w:proofErr w:type="spellEnd"/>
            <w:r w:rsidRPr="00C26FE3">
              <w:rPr>
                <w:rFonts w:ascii="BrowalliaUPC" w:eastAsia="Calibri" w:hAnsi="BrowalliaUPC" w:cs="BrowalliaUPC"/>
                <w:sz w:val="28"/>
                <w:cs/>
              </w:rPr>
              <w:t xml:space="preserve">ม. และผู้นำชุมชน กลุ่มผู้ป่วยที่ติดบ้านติดเตียง ผู้พิการ ปี </w:t>
            </w:r>
            <w:r w:rsidRPr="00C26FE3">
              <w:rPr>
                <w:rFonts w:ascii="BrowalliaUPC" w:eastAsia="Calibri" w:hAnsi="BrowalliaUPC" w:cs="BrowalliaUPC"/>
                <w:sz w:val="28"/>
              </w:rPr>
              <w:t xml:space="preserve">2565 </w:t>
            </w:r>
            <w:r w:rsidRPr="00C26FE3">
              <w:rPr>
                <w:rFonts w:ascii="BrowalliaUPC" w:eastAsia="Calibri" w:hAnsi="BrowalliaUPC" w:cs="BrowalliaUPC"/>
                <w:sz w:val="28"/>
                <w:cs/>
              </w:rPr>
              <w:t xml:space="preserve">ได้จัดตั้งทีมหมอครอบครัว  โดยมีแพทย์เวชศาสตร์ครอบครัว </w:t>
            </w:r>
            <w:r w:rsidRPr="00C26FE3">
              <w:rPr>
                <w:rFonts w:ascii="BrowalliaUPC" w:eastAsia="Calibri" w:hAnsi="BrowalliaUPC" w:cs="BrowalliaUPC"/>
                <w:sz w:val="28"/>
              </w:rPr>
              <w:t xml:space="preserve">1 </w:t>
            </w:r>
            <w:r w:rsidRPr="00C26FE3">
              <w:rPr>
                <w:rFonts w:ascii="BrowalliaUPC" w:eastAsia="Calibri" w:hAnsi="BrowalliaUPC" w:cs="BrowalliaUPC"/>
                <w:sz w:val="28"/>
                <w:cs/>
              </w:rPr>
              <w:t>ท่าน มีการนำระบบการดูแลผู้ป่วยแบบบูรณาการโดยทีมสหสาขาวิชาชีพ ประสานงานเชื่อมโยงกับเครือข่ายบริการสุขภาพ ประกอบด้วย รพสต. อปท เทศบาลนครรังสิต เทศบาลคู</w:t>
            </w:r>
            <w:proofErr w:type="spellStart"/>
            <w:r w:rsidRPr="00C26FE3">
              <w:rPr>
                <w:rFonts w:ascii="BrowalliaUPC" w:eastAsia="Calibri" w:hAnsi="BrowalliaUPC" w:cs="BrowalliaUPC"/>
                <w:sz w:val="28"/>
                <w:cs/>
              </w:rPr>
              <w:t>คต</w:t>
            </w:r>
            <w:proofErr w:type="spellEnd"/>
            <w:r w:rsidRPr="00C26FE3">
              <w:rPr>
                <w:rFonts w:ascii="BrowalliaUPC" w:eastAsia="Calibri" w:hAnsi="BrowalliaUPC" w:cs="BrowalliaUPC"/>
                <w:sz w:val="28"/>
                <w:cs/>
              </w:rPr>
              <w:t xml:space="preserve"> เทศบาลเมืองลำสามแก้ว อบจ. </w:t>
            </w:r>
            <w:proofErr w:type="spellStart"/>
            <w:r w:rsidRPr="00C26FE3">
              <w:rPr>
                <w:rFonts w:ascii="BrowalliaUPC" w:eastAsia="Calibri" w:hAnsi="BrowalliaUPC" w:cs="BrowalliaUPC"/>
                <w:sz w:val="28"/>
                <w:cs/>
              </w:rPr>
              <w:t>อส</w:t>
            </w:r>
            <w:proofErr w:type="spellEnd"/>
            <w:r w:rsidRPr="00C26FE3">
              <w:rPr>
                <w:rFonts w:ascii="BrowalliaUPC" w:eastAsia="Calibri" w:hAnsi="BrowalliaUPC" w:cs="BrowalliaUPC"/>
                <w:sz w:val="28"/>
                <w:cs/>
              </w:rPr>
              <w:t xml:space="preserve">ม. และผู้นำชุมชน ให้บริการเยี่ยมบ้าน ในการรักษาพยาบาล ส่งเสริมสุขภาพป้องกันโรค ฟื้นฟู และส่งต่อ ตลอดจนให้คำแนะนำ ช่วยเหลือด้านสังคม สิ่งแวดล้อม เศรษฐกิจ แก่ญาติหรือผู้ดูแลผู้ป่วย เพื่อให้มีความรู้ สามารถดูแลผู้ป่วยได้อย่างถูกต้อง มีประสิทธิภาพ เสริมสร้างคุณภาพชีวิตดีของครอบครัวและชุมชน ให้บริการวัคซีนโควิด </w:t>
            </w:r>
            <w:r w:rsidRPr="00C26FE3">
              <w:rPr>
                <w:rFonts w:ascii="BrowalliaUPC" w:eastAsia="Calibri" w:hAnsi="BrowalliaUPC" w:cs="BrowalliaUPC"/>
                <w:sz w:val="28"/>
              </w:rPr>
              <w:t xml:space="preserve">19 </w:t>
            </w:r>
            <w:r w:rsidRPr="00C26FE3">
              <w:rPr>
                <w:rFonts w:ascii="BrowalliaUPC" w:eastAsia="Calibri" w:hAnsi="BrowalliaUPC" w:cs="BrowalliaUPC"/>
                <w:sz w:val="28"/>
                <w:cs/>
              </w:rPr>
              <w:t xml:space="preserve">และวัคซีนไข้หวัดใหญ่ </w:t>
            </w:r>
            <w:r w:rsidRPr="00C26FE3">
              <w:rPr>
                <w:rFonts w:ascii="BrowalliaUPC" w:eastAsia="Calibri" w:hAnsi="BrowalliaUPC" w:cs="BrowalliaUPC"/>
                <w:sz w:val="28"/>
              </w:rPr>
              <w:t>100%</w:t>
            </w:r>
          </w:p>
          <w:p w14:paraId="44B629C5" w14:textId="2E26198D" w:rsidR="00E45D41" w:rsidRPr="00C26FE3" w:rsidRDefault="00E45D41" w:rsidP="00C26FE3">
            <w:pPr>
              <w:spacing w:before="240"/>
              <w:contextualSpacing/>
              <w:jc w:val="thaiDistribute"/>
              <w:rPr>
                <w:rFonts w:ascii="BrowalliaUPC" w:eastAsia="Calibri" w:hAnsi="BrowalliaUPC" w:cs="BrowalliaUPC"/>
                <w:sz w:val="28"/>
                <w:cs/>
              </w:rPr>
            </w:pPr>
          </w:p>
        </w:tc>
      </w:tr>
      <w:tr w:rsidR="00C26FE3" w:rsidRPr="00C26FE3" w14:paraId="158EA197" w14:textId="77777777" w:rsidTr="00BC41DF">
        <w:tc>
          <w:tcPr>
            <w:tcW w:w="5000" w:type="pct"/>
          </w:tcPr>
          <w:p w14:paraId="4C1F41D9" w14:textId="77777777" w:rsidR="00C26FE3" w:rsidRPr="00C26FE3" w:rsidRDefault="00C26FE3">
            <w:pPr>
              <w:numPr>
                <w:ilvl w:val="0"/>
                <w:numId w:val="115"/>
              </w:numPr>
              <w:spacing w:before="120"/>
              <w:contextualSpacing/>
              <w:rPr>
                <w:rFonts w:ascii="BrowalliaUPC" w:eastAsia="Calibri" w:hAnsi="BrowalliaUPC" w:cs="BrowalliaUPC"/>
                <w:sz w:val="28"/>
              </w:rPr>
            </w:pPr>
            <w:r w:rsidRPr="00C26FE3">
              <w:rPr>
                <w:rFonts w:ascii="BrowalliaUPC" w:eastAsia="Calibri" w:hAnsi="BrowalliaUPC" w:cs="BrowalliaUPC"/>
                <w:sz w:val="28"/>
                <w:cs/>
              </w:rPr>
              <w:t>อัตราป่วยโรคไข้เลือดออกต่อแสนประชากร</w:t>
            </w:r>
          </w:p>
          <w:p w14:paraId="662DF0E1" w14:textId="77777777" w:rsidR="00C26FE3" w:rsidRPr="00C26FE3" w:rsidRDefault="00C26FE3" w:rsidP="00C26FE3">
            <w:pPr>
              <w:spacing w:before="120"/>
              <w:contextualSpacing/>
              <w:rPr>
                <w:rFonts w:ascii="BrowalliaUPC" w:eastAsia="Calibri" w:hAnsi="BrowalliaUPC" w:cs="BrowalliaUPC"/>
                <w:sz w:val="28"/>
              </w:rPr>
            </w:pPr>
            <w:r w:rsidRPr="00C26FE3">
              <w:rPr>
                <w:rFonts w:ascii="Browallia New" w:eastAsia="Calibri" w:hAnsi="Browallia New"/>
                <w:noProof/>
                <w:sz w:val="28"/>
              </w:rPr>
              <w:lastRenderedPageBreak/>
              <w:drawing>
                <wp:inline distT="0" distB="0" distL="0" distR="0" wp14:anchorId="7F5EB978" wp14:editId="6FFE264E">
                  <wp:extent cx="5931877" cy="2039620"/>
                  <wp:effectExtent l="0" t="0" r="12065" b="17780"/>
                  <wp:docPr id="41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7"/>
                    </a:graphicData>
                  </a:graphic>
                </wp:inline>
              </w:drawing>
            </w:r>
          </w:p>
          <w:p w14:paraId="0B7ED9C8" w14:textId="77777777" w:rsidR="00C26FE3" w:rsidRPr="00C26FE3" w:rsidRDefault="00C26FE3" w:rsidP="00C26FE3">
            <w:pPr>
              <w:spacing w:before="120"/>
              <w:contextualSpacing/>
              <w:rPr>
                <w:rFonts w:ascii="BrowalliaUPC" w:eastAsia="Calibri" w:hAnsi="BrowalliaUPC" w:cs="BrowalliaUPC"/>
                <w:sz w:val="28"/>
              </w:rPr>
            </w:pPr>
            <w:r w:rsidRPr="00C26FE3">
              <w:rPr>
                <w:rFonts w:ascii="BrowalliaUPC" w:eastAsia="Calibri" w:hAnsi="BrowalliaUPC" w:cs="BrowalliaUPC"/>
                <w:sz w:val="28"/>
              </w:rPr>
              <w:t>•</w:t>
            </w:r>
            <w:r w:rsidRPr="00C26FE3">
              <w:rPr>
                <w:rFonts w:ascii="BrowalliaUPC" w:eastAsia="Calibri" w:hAnsi="BrowalliaUPC" w:cs="BrowalliaUPC"/>
                <w:sz w:val="28"/>
              </w:rPr>
              <w:tab/>
            </w:r>
            <w:r w:rsidRPr="00C26FE3">
              <w:rPr>
                <w:rFonts w:ascii="BrowalliaUPC" w:eastAsia="Calibri" w:hAnsi="BrowalliaUPC" w:cs="BrowalliaUPC"/>
                <w:sz w:val="28"/>
                <w:cs/>
              </w:rPr>
              <w:t xml:space="preserve">ทีม </w:t>
            </w:r>
            <w:r w:rsidRPr="00C26FE3">
              <w:rPr>
                <w:rFonts w:ascii="BrowalliaUPC" w:eastAsia="Calibri" w:hAnsi="BrowalliaUPC" w:cs="BrowalliaUPC"/>
                <w:sz w:val="28"/>
              </w:rPr>
              <w:t xml:space="preserve">SAT/JIT </w:t>
            </w:r>
            <w:r w:rsidRPr="00C26FE3">
              <w:rPr>
                <w:rFonts w:ascii="BrowalliaUPC" w:eastAsia="Calibri" w:hAnsi="BrowalliaUPC" w:cs="BrowalliaUPC"/>
                <w:sz w:val="28"/>
                <w:cs/>
              </w:rPr>
              <w:t>วิเคราะห์ข้อมูลรวมถึงค้นหาแหล่งรังโรคเพิ่มเติม</w:t>
            </w:r>
          </w:p>
          <w:p w14:paraId="0DFFFA0A" w14:textId="77777777" w:rsidR="00C26FE3" w:rsidRDefault="00E45D41" w:rsidP="00C26FE3">
            <w:pPr>
              <w:spacing w:before="120"/>
              <w:contextualSpacing/>
              <w:jc w:val="thaiDistribute"/>
              <w:rPr>
                <w:rFonts w:ascii="BrowalliaUPC" w:eastAsia="Calibri" w:hAnsi="BrowalliaUPC" w:cs="BrowalliaUPC"/>
                <w:sz w:val="28"/>
              </w:rPr>
            </w:pPr>
            <w:r>
              <w:rPr>
                <w:rFonts w:ascii="BrowalliaUPC" w:eastAsia="Calibri" w:hAnsi="BrowalliaUPC" w:cs="BrowalliaUPC" w:hint="cs"/>
                <w:sz w:val="28"/>
                <w:cs/>
              </w:rPr>
              <w:t xml:space="preserve">       </w:t>
            </w:r>
            <w:r w:rsidR="00C26FE3" w:rsidRPr="00C26FE3">
              <w:rPr>
                <w:rFonts w:ascii="BrowalliaUPC" w:eastAsia="Calibri" w:hAnsi="BrowalliaUPC" w:cs="BrowalliaUPC"/>
                <w:sz w:val="28"/>
                <w:cs/>
              </w:rPr>
              <w:t xml:space="preserve">ดำเนินการทำทำลายแหล่งรังโรค เช่น กรณีพบผู้ป่วยโรคไข้เลือดออกให้ดำเนินการควบคุมโรค ตามมาตรการ </w:t>
            </w:r>
            <w:r w:rsidR="00C26FE3" w:rsidRPr="00C26FE3">
              <w:rPr>
                <w:rFonts w:ascii="BrowalliaUPC" w:eastAsia="Calibri" w:hAnsi="BrowalliaUPC" w:cs="BrowalliaUPC"/>
                <w:sz w:val="28"/>
              </w:rPr>
              <w:t>3-3-1</w:t>
            </w:r>
            <w:r w:rsidR="00C26FE3" w:rsidRPr="00C26FE3">
              <w:rPr>
                <w:rFonts w:ascii="BrowalliaUPC" w:eastAsia="Calibri" w:hAnsi="BrowalliaUPC" w:cs="BrowalliaUPC"/>
                <w:sz w:val="28"/>
                <w:cs/>
              </w:rPr>
              <w:t xml:space="preserve"> คือ </w:t>
            </w:r>
            <w:r w:rsidR="00C26FE3" w:rsidRPr="00C26FE3">
              <w:rPr>
                <w:rFonts w:ascii="BrowalliaUPC" w:eastAsia="Calibri" w:hAnsi="BrowalliaUPC" w:cs="BrowalliaUPC"/>
                <w:sz w:val="28"/>
              </w:rPr>
              <w:t>3</w:t>
            </w:r>
            <w:r w:rsidR="00C26FE3" w:rsidRPr="00C26FE3">
              <w:rPr>
                <w:rFonts w:ascii="BrowalliaUPC" w:eastAsia="Calibri" w:hAnsi="BrowalliaUPC" w:cs="BrowalliaUPC"/>
                <w:sz w:val="28"/>
                <w:cs/>
              </w:rPr>
              <w:t xml:space="preserve"> ตัวแรก แจ้งพื้นที่ภายใน </w:t>
            </w:r>
            <w:r w:rsidR="00C26FE3" w:rsidRPr="00C26FE3">
              <w:rPr>
                <w:rFonts w:ascii="BrowalliaUPC" w:eastAsia="Calibri" w:hAnsi="BrowalliaUPC" w:cs="BrowalliaUPC"/>
                <w:sz w:val="28"/>
              </w:rPr>
              <w:t>3</w:t>
            </w:r>
            <w:r w:rsidR="00C26FE3" w:rsidRPr="00C26FE3">
              <w:rPr>
                <w:rFonts w:ascii="BrowalliaUPC" w:eastAsia="Calibri" w:hAnsi="BrowalliaUPC" w:cs="BrowalliaUPC"/>
                <w:sz w:val="28"/>
                <w:cs/>
              </w:rPr>
              <w:t xml:space="preserve"> ชั่วโมง </w:t>
            </w:r>
            <w:r w:rsidR="00C26FE3" w:rsidRPr="00C26FE3">
              <w:rPr>
                <w:rFonts w:ascii="BrowalliaUPC" w:eastAsia="Calibri" w:hAnsi="BrowalliaUPC" w:cs="BrowalliaUPC"/>
                <w:sz w:val="28"/>
              </w:rPr>
              <w:t>3</w:t>
            </w:r>
            <w:r w:rsidR="00C26FE3" w:rsidRPr="00C26FE3">
              <w:rPr>
                <w:rFonts w:ascii="BrowalliaUPC" w:eastAsia="Calibri" w:hAnsi="BrowalliaUPC" w:cs="BrowalliaUPC"/>
                <w:sz w:val="28"/>
                <w:cs/>
              </w:rPr>
              <w:t xml:space="preserve"> ตัวที่สอง ทำลายแหล่งเพาะพันธุ์ยุงลายภายใน </w:t>
            </w:r>
            <w:r w:rsidR="00C26FE3" w:rsidRPr="00C26FE3">
              <w:rPr>
                <w:rFonts w:ascii="BrowalliaUPC" w:eastAsia="Calibri" w:hAnsi="BrowalliaUPC" w:cs="BrowalliaUPC"/>
                <w:sz w:val="28"/>
              </w:rPr>
              <w:t>3</w:t>
            </w:r>
            <w:r w:rsidR="00C26FE3" w:rsidRPr="00C26FE3">
              <w:rPr>
                <w:rFonts w:ascii="BrowalliaUPC" w:eastAsia="Calibri" w:hAnsi="BrowalliaUPC" w:cs="BrowalliaUPC"/>
                <w:sz w:val="28"/>
                <w:cs/>
              </w:rPr>
              <w:t xml:space="preserve"> ชั่วโมง และ </w:t>
            </w:r>
            <w:r w:rsidR="00C26FE3" w:rsidRPr="00C26FE3">
              <w:rPr>
                <w:rFonts w:ascii="BrowalliaUPC" w:eastAsia="Calibri" w:hAnsi="BrowalliaUPC" w:cs="BrowalliaUPC"/>
                <w:sz w:val="28"/>
              </w:rPr>
              <w:t>1</w:t>
            </w:r>
            <w:r w:rsidR="00C26FE3" w:rsidRPr="00C26FE3">
              <w:rPr>
                <w:rFonts w:ascii="BrowalliaUPC" w:eastAsia="Calibri" w:hAnsi="BrowalliaUPC" w:cs="BrowalliaUPC"/>
                <w:sz w:val="28"/>
                <w:cs/>
              </w:rPr>
              <w:t xml:space="preserve"> ตัวสุดท้าย คือ ลงสำรวจควบคุมและพ่นสารเคมีภายใน </w:t>
            </w:r>
            <w:r w:rsidR="00C26FE3" w:rsidRPr="00C26FE3">
              <w:rPr>
                <w:rFonts w:ascii="BrowalliaUPC" w:eastAsia="Calibri" w:hAnsi="BrowalliaUPC" w:cs="BrowalliaUPC"/>
                <w:sz w:val="28"/>
              </w:rPr>
              <w:t>1</w:t>
            </w:r>
            <w:r w:rsidR="00C26FE3" w:rsidRPr="00C26FE3">
              <w:rPr>
                <w:rFonts w:ascii="BrowalliaUPC" w:eastAsia="Calibri" w:hAnsi="BrowalliaUPC" w:cs="BrowalliaUPC"/>
                <w:sz w:val="28"/>
                <w:cs/>
              </w:rPr>
              <w:t xml:space="preserve"> วัน ภายใน รัศมี </w:t>
            </w:r>
            <w:r w:rsidR="00C26FE3" w:rsidRPr="00C26FE3">
              <w:rPr>
                <w:rFonts w:ascii="BrowalliaUPC" w:eastAsia="Calibri" w:hAnsi="BrowalliaUPC" w:cs="BrowalliaUPC"/>
                <w:sz w:val="28"/>
              </w:rPr>
              <w:t>100</w:t>
            </w:r>
            <w:r w:rsidR="00C26FE3" w:rsidRPr="00C26FE3">
              <w:rPr>
                <w:rFonts w:ascii="BrowalliaUPC" w:eastAsia="Calibri" w:hAnsi="BrowalliaUPC" w:cs="BrowalliaUPC"/>
                <w:sz w:val="28"/>
                <w:cs/>
              </w:rPr>
              <w:t xml:space="preserve"> เมตร และเฝ้าระวังต่อเนื่อง </w:t>
            </w:r>
            <w:r w:rsidR="00C26FE3" w:rsidRPr="00C26FE3">
              <w:rPr>
                <w:rFonts w:ascii="BrowalliaUPC" w:eastAsia="Calibri" w:hAnsi="BrowalliaUPC" w:cs="BrowalliaUPC"/>
                <w:sz w:val="28"/>
              </w:rPr>
              <w:t>28</w:t>
            </w:r>
            <w:r w:rsidR="00C26FE3" w:rsidRPr="00C26FE3">
              <w:rPr>
                <w:rFonts w:ascii="BrowalliaUPC" w:eastAsia="Calibri" w:hAnsi="BrowalliaUPC" w:cs="BrowalliaUPC"/>
                <w:sz w:val="28"/>
                <w:cs/>
              </w:rPr>
              <w:t xml:space="preserve"> วัน</w:t>
            </w:r>
          </w:p>
          <w:p w14:paraId="177C45CE" w14:textId="286A3856" w:rsidR="00E45D41" w:rsidRPr="00C26FE3" w:rsidRDefault="00E45D41" w:rsidP="00C26FE3">
            <w:pPr>
              <w:spacing w:before="120"/>
              <w:contextualSpacing/>
              <w:jc w:val="thaiDistribute"/>
              <w:rPr>
                <w:rFonts w:ascii="BrowalliaUPC" w:eastAsia="Calibri" w:hAnsi="BrowalliaUPC" w:cs="BrowalliaUPC"/>
                <w:sz w:val="28"/>
                <w:cs/>
              </w:rPr>
            </w:pPr>
          </w:p>
        </w:tc>
      </w:tr>
      <w:tr w:rsidR="00C26FE3" w:rsidRPr="00C26FE3" w14:paraId="2C92EE5E" w14:textId="77777777" w:rsidTr="00BC41DF">
        <w:tc>
          <w:tcPr>
            <w:tcW w:w="5000" w:type="pct"/>
          </w:tcPr>
          <w:p w14:paraId="1BD9E8B6" w14:textId="77777777" w:rsidR="00C26FE3" w:rsidRPr="00C26FE3" w:rsidRDefault="00C26FE3">
            <w:pPr>
              <w:numPr>
                <w:ilvl w:val="0"/>
                <w:numId w:val="115"/>
              </w:numPr>
              <w:spacing w:before="120"/>
              <w:contextualSpacing/>
              <w:rPr>
                <w:rFonts w:ascii="BrowalliaUPC" w:eastAsia="Calibri" w:hAnsi="BrowalliaUPC" w:cs="BrowalliaUPC"/>
                <w:sz w:val="28"/>
              </w:rPr>
            </w:pPr>
            <w:r w:rsidRPr="00C26FE3">
              <w:rPr>
                <w:rFonts w:ascii="BrowalliaUPC" w:eastAsia="Calibri" w:hAnsi="BrowalliaUPC" w:cs="BrowalliaUPC"/>
                <w:sz w:val="28"/>
                <w:cs/>
              </w:rPr>
              <w:lastRenderedPageBreak/>
              <w:t>อัตราป่วยความดันโลหิตสูงรายใหม่จากกลุ่มเสี่ยง</w:t>
            </w:r>
          </w:p>
          <w:p w14:paraId="11C15334" w14:textId="77777777" w:rsidR="00C26FE3" w:rsidRPr="00C26FE3" w:rsidRDefault="00C26FE3" w:rsidP="00C26FE3">
            <w:pPr>
              <w:spacing w:before="120"/>
              <w:contextualSpacing/>
              <w:rPr>
                <w:rFonts w:ascii="BrowalliaUPC" w:eastAsia="Calibri" w:hAnsi="BrowalliaUPC" w:cs="BrowalliaUPC"/>
                <w:sz w:val="28"/>
              </w:rPr>
            </w:pPr>
            <w:r w:rsidRPr="00C26FE3">
              <w:rPr>
                <w:rFonts w:ascii="Browallia New" w:eastAsia="Calibri" w:hAnsi="Browallia New"/>
                <w:noProof/>
                <w:sz w:val="28"/>
              </w:rPr>
              <w:drawing>
                <wp:inline distT="0" distB="0" distL="0" distR="0" wp14:anchorId="04107CE5" wp14:editId="079408BB">
                  <wp:extent cx="5826370" cy="1693545"/>
                  <wp:effectExtent l="0" t="0" r="3175" b="1905"/>
                  <wp:docPr id="42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8"/>
                    </a:graphicData>
                  </a:graphic>
                </wp:inline>
              </w:drawing>
            </w:r>
          </w:p>
          <w:p w14:paraId="40A1B780" w14:textId="77777777" w:rsidR="00C26FE3" w:rsidRPr="00C26FE3" w:rsidRDefault="00C26FE3">
            <w:pPr>
              <w:numPr>
                <w:ilvl w:val="0"/>
                <w:numId w:val="115"/>
              </w:numPr>
              <w:spacing w:before="120"/>
              <w:contextualSpacing/>
              <w:rPr>
                <w:rFonts w:ascii="BrowalliaUPC" w:eastAsia="Calibri" w:hAnsi="BrowalliaUPC" w:cs="BrowalliaUPC"/>
                <w:sz w:val="28"/>
              </w:rPr>
            </w:pPr>
            <w:r w:rsidRPr="00C26FE3">
              <w:rPr>
                <w:rFonts w:ascii="BrowalliaUPC" w:eastAsia="Calibri" w:hAnsi="BrowalliaUPC" w:cs="BrowalliaUPC"/>
                <w:sz w:val="28"/>
                <w:cs/>
              </w:rPr>
              <w:t>อัตราป่วยเบาหวานรายใหม่จากกลุ่มเสี่ยง</w:t>
            </w:r>
          </w:p>
          <w:p w14:paraId="17097987" w14:textId="77777777" w:rsidR="00C26FE3" w:rsidRPr="00C26FE3" w:rsidRDefault="00C26FE3" w:rsidP="00C26FE3">
            <w:pPr>
              <w:spacing w:before="120"/>
              <w:contextualSpacing/>
              <w:rPr>
                <w:rFonts w:ascii="BrowalliaUPC" w:eastAsia="Calibri" w:hAnsi="BrowalliaUPC" w:cs="BrowalliaUPC"/>
                <w:sz w:val="28"/>
              </w:rPr>
            </w:pPr>
            <w:r w:rsidRPr="00C26FE3">
              <w:rPr>
                <w:rFonts w:ascii="Browallia New" w:eastAsia="Calibri" w:hAnsi="Browallia New"/>
                <w:noProof/>
                <w:sz w:val="28"/>
              </w:rPr>
              <w:drawing>
                <wp:inline distT="0" distB="0" distL="0" distR="0" wp14:anchorId="551F8F80" wp14:editId="36D109BA">
                  <wp:extent cx="5826125" cy="1793630"/>
                  <wp:effectExtent l="0" t="0" r="3175" b="16510"/>
                  <wp:docPr id="30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9"/>
                    </a:graphicData>
                  </a:graphic>
                </wp:inline>
              </w:drawing>
            </w:r>
          </w:p>
          <w:p w14:paraId="6187E338" w14:textId="77777777" w:rsidR="00C26FE3" w:rsidRPr="00C26FE3" w:rsidRDefault="00C26FE3" w:rsidP="00C26FE3">
            <w:pPr>
              <w:spacing w:before="120"/>
              <w:contextualSpacing/>
              <w:jc w:val="thaiDistribute"/>
              <w:rPr>
                <w:rFonts w:ascii="BrowalliaUPC" w:eastAsia="Calibri" w:hAnsi="BrowalliaUPC" w:cs="BrowalliaUPC"/>
                <w:sz w:val="28"/>
              </w:rPr>
            </w:pPr>
            <w:r w:rsidRPr="00C26FE3">
              <w:rPr>
                <w:rFonts w:ascii="BrowalliaUPC" w:eastAsia="Calibri" w:hAnsi="BrowalliaUPC" w:cs="BrowalliaUPC"/>
                <w:color w:val="FF0000"/>
                <w:sz w:val="28"/>
              </w:rPr>
              <w:t xml:space="preserve">        </w:t>
            </w:r>
            <w:r w:rsidRPr="00C26FE3">
              <w:rPr>
                <w:rFonts w:ascii="BrowalliaUPC" w:eastAsia="Calibri" w:hAnsi="BrowalliaUPC" w:cs="BrowalliaUPC"/>
                <w:sz w:val="28"/>
                <w:cs/>
              </w:rPr>
              <w:t xml:space="preserve">จากการวิเคราะห์ ปี </w:t>
            </w:r>
            <w:r w:rsidRPr="00C26FE3">
              <w:rPr>
                <w:rFonts w:ascii="BrowalliaUPC" w:eastAsia="Calibri" w:hAnsi="BrowalliaUPC" w:cs="BrowalliaUPC"/>
                <w:sz w:val="28"/>
              </w:rPr>
              <w:t>2561-2565</w:t>
            </w:r>
            <w:r w:rsidRPr="00C26FE3">
              <w:rPr>
                <w:rFonts w:ascii="BrowalliaUPC" w:eastAsia="Calibri" w:hAnsi="BrowalliaUPC" w:cs="BrowalliaUPC"/>
                <w:sz w:val="28"/>
                <w:cs/>
              </w:rPr>
              <w:t xml:space="preserve"> อัตราป่วยความดันโลหิตสูงรายใหม่จากกลุ่มเสี่ยง อัตราป่วยเบาหวานรายใหม่จากกลุ่มเสี่ยง ลดลงตามเป้าหมาย</w:t>
            </w:r>
          </w:p>
          <w:p w14:paraId="3524B782" w14:textId="77777777" w:rsidR="00C26FE3" w:rsidRPr="00C26FE3" w:rsidRDefault="00C26FE3" w:rsidP="00C26FE3">
            <w:pPr>
              <w:spacing w:before="120"/>
              <w:contextualSpacing/>
              <w:rPr>
                <w:rFonts w:ascii="BrowalliaUPC" w:eastAsia="Calibri" w:hAnsi="BrowalliaUPC" w:cs="BrowalliaUPC"/>
                <w:sz w:val="28"/>
              </w:rPr>
            </w:pPr>
            <w:r w:rsidRPr="00C26FE3">
              <w:rPr>
                <w:rFonts w:ascii="BrowalliaUPC" w:eastAsia="Calibri" w:hAnsi="BrowalliaUPC" w:cs="BrowalliaUPC"/>
                <w:sz w:val="28"/>
                <w:cs/>
              </w:rPr>
              <w:t>การพัฒนา</w:t>
            </w:r>
            <w:r w:rsidRPr="00C26FE3">
              <w:rPr>
                <w:rFonts w:ascii="BrowalliaUPC" w:eastAsia="Calibri" w:hAnsi="BrowalliaUPC" w:cs="BrowalliaUPC"/>
                <w:sz w:val="28"/>
              </w:rPr>
              <w:t>:</w:t>
            </w:r>
          </w:p>
          <w:p w14:paraId="5CA0B9BC" w14:textId="77777777" w:rsidR="00C26FE3" w:rsidRPr="00C26FE3" w:rsidRDefault="00C26FE3" w:rsidP="00C26FE3">
            <w:pPr>
              <w:spacing w:before="120"/>
              <w:contextualSpacing/>
              <w:jc w:val="thaiDistribute"/>
              <w:rPr>
                <w:rFonts w:ascii="BrowalliaUPC" w:eastAsia="Calibri" w:hAnsi="BrowalliaUPC" w:cs="BrowalliaUPC"/>
                <w:sz w:val="28"/>
              </w:rPr>
            </w:pPr>
            <w:r w:rsidRPr="00C26FE3">
              <w:rPr>
                <w:rFonts w:ascii="BrowalliaUPC" w:eastAsia="Calibri" w:hAnsi="BrowalliaUPC" w:cs="BrowalliaUPC"/>
                <w:sz w:val="28"/>
              </w:rPr>
              <w:t>1.</w:t>
            </w:r>
            <w:r w:rsidRPr="00C26FE3">
              <w:rPr>
                <w:rFonts w:ascii="BrowalliaUPC" w:eastAsia="Calibri" w:hAnsi="BrowalliaUPC" w:cs="BrowalliaUPC"/>
                <w:sz w:val="28"/>
                <w:cs/>
              </w:rPr>
              <w:t xml:space="preserve">พัฒนาและเพิ่มอัตราการคัดกรองโรคเบาหวานและความดันโลหิตสูงในกลุ่มประชากรอายุ </w:t>
            </w:r>
            <w:r w:rsidRPr="00C26FE3">
              <w:rPr>
                <w:rFonts w:ascii="BrowalliaUPC" w:eastAsia="Calibri" w:hAnsi="BrowalliaUPC" w:cs="BrowalliaUPC"/>
                <w:sz w:val="28"/>
              </w:rPr>
              <w:t>35</w:t>
            </w:r>
            <w:r w:rsidRPr="00C26FE3">
              <w:rPr>
                <w:rFonts w:ascii="BrowalliaUPC" w:eastAsia="Calibri" w:hAnsi="BrowalliaUPC" w:cs="BrowalliaUPC"/>
                <w:sz w:val="28"/>
                <w:cs/>
              </w:rPr>
              <w:t xml:space="preserve">ปีขึ้นไปใน </w:t>
            </w:r>
            <w:r w:rsidRPr="00C26FE3">
              <w:rPr>
                <w:rFonts w:ascii="BrowalliaUPC" w:eastAsia="Calibri" w:hAnsi="BrowalliaUPC" w:cs="BrowalliaUPC"/>
                <w:sz w:val="28"/>
              </w:rPr>
              <w:t xml:space="preserve">CUP </w:t>
            </w:r>
            <w:r w:rsidRPr="00C26FE3">
              <w:rPr>
                <w:rFonts w:ascii="BrowalliaUPC" w:eastAsia="Calibri" w:hAnsi="BrowalliaUPC" w:cs="BrowalliaUPC"/>
                <w:sz w:val="28"/>
                <w:cs/>
              </w:rPr>
              <w:t xml:space="preserve">ประชาธิปัตย์ </w:t>
            </w:r>
            <w:r w:rsidRPr="00C26FE3">
              <w:rPr>
                <w:rFonts w:ascii="BrowalliaUPC" w:eastAsia="Calibri" w:hAnsi="BrowalliaUPC" w:cs="BrowalliaUPC"/>
                <w:sz w:val="28"/>
              </w:rPr>
              <w:t>&gt; 90%</w:t>
            </w:r>
            <w:r w:rsidRPr="00C26FE3">
              <w:rPr>
                <w:rFonts w:ascii="BrowalliaUPC" w:eastAsia="Calibri" w:hAnsi="BrowalliaUPC" w:cs="BrowalliaUPC"/>
                <w:sz w:val="28"/>
                <w:cs/>
              </w:rPr>
              <w:t xml:space="preserve"> โดยทีมสหวิชาชีพ และภาคีเครือข่าย</w:t>
            </w:r>
          </w:p>
          <w:p w14:paraId="1D025464" w14:textId="77777777" w:rsidR="00C26FE3" w:rsidRPr="00C26FE3" w:rsidRDefault="00C26FE3" w:rsidP="00C26FE3">
            <w:pPr>
              <w:spacing w:before="120"/>
              <w:contextualSpacing/>
              <w:jc w:val="thaiDistribute"/>
              <w:rPr>
                <w:rFonts w:ascii="BrowalliaUPC" w:eastAsia="Calibri" w:hAnsi="BrowalliaUPC" w:cs="BrowalliaUPC"/>
                <w:sz w:val="28"/>
              </w:rPr>
            </w:pPr>
            <w:r w:rsidRPr="00C26FE3">
              <w:rPr>
                <w:rFonts w:ascii="BrowalliaUPC" w:eastAsia="Calibri" w:hAnsi="BrowalliaUPC" w:cs="BrowalliaUPC"/>
                <w:sz w:val="28"/>
              </w:rPr>
              <w:t>2.</w:t>
            </w:r>
            <w:r w:rsidRPr="00C26FE3">
              <w:rPr>
                <w:rFonts w:ascii="BrowalliaUPC" w:eastAsia="Calibri" w:hAnsi="BrowalliaUPC" w:cs="BrowalliaUPC"/>
                <w:sz w:val="28"/>
                <w:cs/>
              </w:rPr>
              <w:t xml:space="preserve">กลุ่มเสี่ยงเบาหวาน กลุ่มเสี่ยงความดันโลหิตสูงได้รับการปรับเปลี่ยนพฤติกรรม </w:t>
            </w:r>
            <w:r w:rsidRPr="00C26FE3">
              <w:rPr>
                <w:rFonts w:ascii="BrowalliaUPC" w:eastAsia="Calibri" w:hAnsi="BrowalliaUPC" w:cs="BrowalliaUPC" w:hint="cs"/>
                <w:sz w:val="28"/>
                <w:cs/>
              </w:rPr>
              <w:t>โดย</w:t>
            </w:r>
            <w:r w:rsidRPr="00C26FE3">
              <w:rPr>
                <w:rFonts w:ascii="Browallia New" w:eastAsia="Calibri" w:hAnsi="Browallia New"/>
                <w:sz w:val="28"/>
              </w:rPr>
              <w:t xml:space="preserve"> motivation</w:t>
            </w:r>
            <w:r w:rsidRPr="00C26FE3">
              <w:rPr>
                <w:rFonts w:ascii="BrowalliaUPC" w:eastAsia="Calibri" w:hAnsi="BrowalliaUPC" w:cs="BrowalliaUPC" w:hint="cs"/>
                <w:sz w:val="28"/>
                <w:cs/>
              </w:rPr>
              <w:t xml:space="preserve"> </w:t>
            </w:r>
            <w:proofErr w:type="gramStart"/>
            <w:r w:rsidRPr="00C26FE3">
              <w:rPr>
                <w:rFonts w:ascii="BrowalliaUPC" w:eastAsia="Calibri" w:hAnsi="BrowalliaUPC" w:cs="BrowalliaUPC"/>
                <w:sz w:val="28"/>
              </w:rPr>
              <w:t>Interview  3</w:t>
            </w:r>
            <w:proofErr w:type="gramEnd"/>
            <w:r w:rsidRPr="00C26FE3">
              <w:rPr>
                <w:rFonts w:ascii="BrowalliaUPC" w:eastAsia="Calibri" w:hAnsi="BrowalliaUPC" w:cs="BrowalliaUPC"/>
                <w:sz w:val="28"/>
                <w:cs/>
              </w:rPr>
              <w:t xml:space="preserve"> อ </w:t>
            </w:r>
            <w:r w:rsidRPr="00C26FE3">
              <w:rPr>
                <w:rFonts w:ascii="BrowalliaUPC" w:eastAsia="Calibri" w:hAnsi="BrowalliaUPC" w:cs="BrowalliaUPC"/>
                <w:sz w:val="28"/>
              </w:rPr>
              <w:t>2</w:t>
            </w:r>
            <w:r w:rsidRPr="00C26FE3">
              <w:rPr>
                <w:rFonts w:ascii="BrowalliaUPC" w:eastAsia="Calibri" w:hAnsi="BrowalliaUPC" w:cs="BrowalliaUPC"/>
                <w:sz w:val="28"/>
                <w:cs/>
              </w:rPr>
              <w:t xml:space="preserve"> ส.ภายใน </w:t>
            </w:r>
            <w:r w:rsidRPr="00C26FE3">
              <w:rPr>
                <w:rFonts w:ascii="BrowalliaUPC" w:eastAsia="Calibri" w:hAnsi="BrowalliaUPC" w:cs="BrowalliaUPC"/>
                <w:sz w:val="28"/>
              </w:rPr>
              <w:t>6</w:t>
            </w:r>
            <w:r w:rsidRPr="00C26FE3">
              <w:rPr>
                <w:rFonts w:ascii="BrowalliaUPC" w:eastAsia="Calibri" w:hAnsi="BrowalliaUPC" w:cs="BrowalliaUPC"/>
                <w:sz w:val="28"/>
                <w:cs/>
              </w:rPr>
              <w:t xml:space="preserve"> เดือน พัฒนาและเพิ่มอัตราการตรวจคัดกรองประชากรกลุ่มเสี่ยงเบาหวานและความดันโลหิตสูงในพื้นที่ของปีที่ผ่านมา </w:t>
            </w:r>
            <w:r w:rsidRPr="00C26FE3">
              <w:rPr>
                <w:rFonts w:ascii="BrowalliaUPC" w:eastAsia="Calibri" w:hAnsi="BrowalliaUPC" w:cs="BrowalliaUPC"/>
                <w:sz w:val="28"/>
              </w:rPr>
              <w:t>&gt; 90%</w:t>
            </w:r>
          </w:p>
          <w:p w14:paraId="7D6C33CD" w14:textId="77777777" w:rsidR="00C26FE3" w:rsidRPr="00C26FE3" w:rsidRDefault="00C26FE3" w:rsidP="00C26FE3">
            <w:pPr>
              <w:spacing w:before="120"/>
              <w:contextualSpacing/>
              <w:jc w:val="thaiDistribute"/>
              <w:rPr>
                <w:rFonts w:ascii="BrowalliaUPC" w:eastAsia="Calibri" w:hAnsi="BrowalliaUPC" w:cs="BrowalliaUPC"/>
                <w:sz w:val="28"/>
              </w:rPr>
            </w:pPr>
            <w:r w:rsidRPr="00C26FE3">
              <w:rPr>
                <w:rFonts w:ascii="BrowalliaUPC" w:eastAsia="Calibri" w:hAnsi="BrowalliaUPC" w:cs="BrowalliaUPC"/>
                <w:sz w:val="28"/>
              </w:rPr>
              <w:lastRenderedPageBreak/>
              <w:t>3.</w:t>
            </w:r>
            <w:r w:rsidRPr="00C26FE3">
              <w:rPr>
                <w:rFonts w:ascii="BrowalliaUPC" w:eastAsia="Calibri" w:hAnsi="BrowalliaUPC" w:cs="BrowalliaUPC"/>
                <w:sz w:val="28"/>
                <w:cs/>
              </w:rPr>
              <w:t>พัฒนาการสร้างแรงจูงใจ คำแนะนำให้กลุ่มประชาชนกลุ่มเสี่ยงเบาหวานและความดันโลหิตสูงเพื่อลดผู้ป่วยเบาหวานและความดันโลหิตสูงรายใหม่</w:t>
            </w:r>
          </w:p>
          <w:p w14:paraId="3B0C3782" w14:textId="77777777" w:rsidR="00C26FE3" w:rsidRPr="00C26FE3" w:rsidRDefault="00C26FE3" w:rsidP="00C26FE3">
            <w:pPr>
              <w:spacing w:before="120"/>
              <w:contextualSpacing/>
              <w:rPr>
                <w:rFonts w:ascii="BrowalliaUPC" w:eastAsia="Calibri" w:hAnsi="BrowalliaUPC" w:cs="BrowalliaUPC"/>
                <w:sz w:val="28"/>
              </w:rPr>
            </w:pPr>
            <w:r w:rsidRPr="00C26FE3">
              <w:rPr>
                <w:rFonts w:ascii="BrowalliaUPC" w:eastAsia="Calibri" w:hAnsi="BrowalliaUPC" w:cs="BrowalliaUPC"/>
                <w:sz w:val="28"/>
              </w:rPr>
              <w:t xml:space="preserve">4. </w:t>
            </w:r>
            <w:r w:rsidRPr="00C26FE3">
              <w:rPr>
                <w:rFonts w:ascii="BrowalliaUPC" w:eastAsia="Calibri" w:hAnsi="BrowalliaUPC" w:cs="BrowalliaUPC"/>
                <w:sz w:val="28"/>
                <w:cs/>
              </w:rPr>
              <w:t xml:space="preserve">พัฒนาการใช้ </w:t>
            </w:r>
            <w:r w:rsidRPr="00C26FE3">
              <w:rPr>
                <w:rFonts w:ascii="BrowalliaUPC" w:eastAsia="Calibri" w:hAnsi="BrowalliaUPC" w:cs="BrowalliaUPC"/>
                <w:sz w:val="28"/>
              </w:rPr>
              <w:t xml:space="preserve">Application official line </w:t>
            </w:r>
            <w:r w:rsidRPr="00C26FE3">
              <w:rPr>
                <w:rFonts w:ascii="BrowalliaUPC" w:eastAsia="Calibri" w:hAnsi="BrowalliaUPC" w:cs="BrowalliaUPC"/>
                <w:sz w:val="28"/>
                <w:cs/>
              </w:rPr>
              <w:t>ในการส่งเสริมสุขภาพ ปรับเปลี่ยนพฤติกรรมสุขภาพประชากรในพื้นที่</w:t>
            </w:r>
          </w:p>
          <w:p w14:paraId="5EBA4FC4" w14:textId="77777777" w:rsidR="00C26FE3" w:rsidRPr="00C26FE3" w:rsidRDefault="00C26FE3" w:rsidP="00C26FE3">
            <w:pPr>
              <w:spacing w:before="120"/>
              <w:contextualSpacing/>
              <w:rPr>
                <w:rFonts w:ascii="BrowalliaUPC" w:eastAsia="Calibri" w:hAnsi="BrowalliaUPC" w:cs="BrowalliaUPC"/>
                <w:sz w:val="28"/>
                <w:cs/>
              </w:rPr>
            </w:pPr>
          </w:p>
        </w:tc>
      </w:tr>
    </w:tbl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64"/>
        <w:gridCol w:w="1059"/>
        <w:gridCol w:w="785"/>
        <w:gridCol w:w="785"/>
        <w:gridCol w:w="785"/>
        <w:gridCol w:w="785"/>
        <w:gridCol w:w="1073"/>
      </w:tblGrid>
      <w:tr w:rsidR="00C26FE3" w:rsidRPr="00C26FE3" w14:paraId="7B2FD31E" w14:textId="77777777" w:rsidTr="00BC41DF">
        <w:tc>
          <w:tcPr>
            <w:tcW w:w="5000" w:type="pct"/>
            <w:gridSpan w:val="7"/>
          </w:tcPr>
          <w:p w14:paraId="1BCF4FA9" w14:textId="77777777" w:rsidR="00C26FE3" w:rsidRPr="00C26FE3" w:rsidRDefault="00C26FE3" w:rsidP="00C26FE3">
            <w:pPr>
              <w:spacing w:after="0" w:line="240" w:lineRule="auto"/>
              <w:rPr>
                <w:rFonts w:ascii="Browallia New" w:eastAsia="Calibri" w:hAnsi="Browallia New" w:cs="Browallia New"/>
                <w:b/>
                <w:bCs/>
                <w:sz w:val="28"/>
                <w:u w:val="single"/>
                <w:cs/>
              </w:rPr>
            </w:pPr>
            <w:r w:rsidRPr="00C26FE3">
              <w:rPr>
                <w:rFonts w:ascii="Browallia New" w:eastAsia="Calibri" w:hAnsi="Browallia New" w:cs="Browallia New"/>
                <w:b/>
                <w:bCs/>
                <w:sz w:val="28"/>
              </w:rPr>
              <w:lastRenderedPageBreak/>
              <w:t xml:space="preserve">2 </w:t>
            </w:r>
            <w:r w:rsidRPr="00C26FE3">
              <w:rPr>
                <w:rFonts w:ascii="Browallia New" w:eastAsia="Calibri" w:hAnsi="Browallia New" w:cs="Browallia New"/>
                <w:b/>
                <w:bCs/>
                <w:sz w:val="28"/>
                <w:u w:val="single"/>
                <w:cs/>
              </w:rPr>
              <w:t xml:space="preserve">ผลด้านการสร้างเสริมสุขภาพในชุมชน </w:t>
            </w:r>
          </w:p>
        </w:tc>
      </w:tr>
      <w:tr w:rsidR="00C26FE3" w:rsidRPr="00C26FE3" w14:paraId="27D02DF8" w14:textId="77777777" w:rsidTr="00BC41DF">
        <w:tc>
          <w:tcPr>
            <w:tcW w:w="2293" w:type="pct"/>
          </w:tcPr>
          <w:p w14:paraId="74C32619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544" w:type="pct"/>
          </w:tcPr>
          <w:p w14:paraId="7D998530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sz w:val="28"/>
                <w:cs/>
              </w:rPr>
            </w:pPr>
            <w:r w:rsidRPr="00C26FE3">
              <w:rPr>
                <w:rFonts w:ascii="Browallia New" w:eastAsia="Calibri" w:hAnsi="Browallia New" w:cs="Browallia New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403" w:type="pct"/>
          </w:tcPr>
          <w:p w14:paraId="0597893D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sz w:val="28"/>
                <w:cs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ปี2561</w:t>
            </w:r>
          </w:p>
        </w:tc>
        <w:tc>
          <w:tcPr>
            <w:tcW w:w="403" w:type="pct"/>
          </w:tcPr>
          <w:p w14:paraId="217893F2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ปี2562</w:t>
            </w:r>
          </w:p>
        </w:tc>
        <w:tc>
          <w:tcPr>
            <w:tcW w:w="403" w:type="pct"/>
          </w:tcPr>
          <w:p w14:paraId="29D079E4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ปี2563</w:t>
            </w:r>
          </w:p>
        </w:tc>
        <w:tc>
          <w:tcPr>
            <w:tcW w:w="403" w:type="pct"/>
          </w:tcPr>
          <w:p w14:paraId="3DE0E48A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ปี2564</w:t>
            </w:r>
          </w:p>
        </w:tc>
        <w:tc>
          <w:tcPr>
            <w:tcW w:w="551" w:type="pct"/>
          </w:tcPr>
          <w:p w14:paraId="77AC4B42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ปี2565</w:t>
            </w:r>
          </w:p>
        </w:tc>
      </w:tr>
      <w:tr w:rsidR="00C26FE3" w:rsidRPr="00C26FE3" w14:paraId="795C0158" w14:textId="77777777" w:rsidTr="00BC41DF">
        <w:tc>
          <w:tcPr>
            <w:tcW w:w="2293" w:type="pct"/>
          </w:tcPr>
          <w:p w14:paraId="78805AD5" w14:textId="77777777" w:rsidR="00C26FE3" w:rsidRPr="00C26FE3" w:rsidRDefault="00C26FE3" w:rsidP="00C26FE3">
            <w:pPr>
              <w:spacing w:after="0" w:line="240" w:lineRule="auto"/>
              <w:rPr>
                <w:rFonts w:ascii="Browallia New" w:eastAsia="Calibri" w:hAnsi="Browallia New" w:cs="Browallia New"/>
                <w:sz w:val="28"/>
                <w:cs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1.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ร้อยละของหญิงหลังคลอดได้รับการดูแลครบ 3 ครั้งตามเกณฑ์</w:t>
            </w:r>
          </w:p>
        </w:tc>
        <w:tc>
          <w:tcPr>
            <w:tcW w:w="544" w:type="pct"/>
            <w:vAlign w:val="center"/>
          </w:tcPr>
          <w:p w14:paraId="6F29921D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65%</w:t>
            </w:r>
          </w:p>
        </w:tc>
        <w:tc>
          <w:tcPr>
            <w:tcW w:w="403" w:type="pct"/>
            <w:vAlign w:val="center"/>
          </w:tcPr>
          <w:p w14:paraId="28D762BD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94.69</w:t>
            </w:r>
          </w:p>
        </w:tc>
        <w:tc>
          <w:tcPr>
            <w:tcW w:w="403" w:type="pct"/>
            <w:vAlign w:val="center"/>
          </w:tcPr>
          <w:p w14:paraId="69F3BE68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64.85</w:t>
            </w:r>
          </w:p>
        </w:tc>
        <w:tc>
          <w:tcPr>
            <w:tcW w:w="403" w:type="pct"/>
            <w:vAlign w:val="center"/>
          </w:tcPr>
          <w:p w14:paraId="46DC7C24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40</w:t>
            </w:r>
          </w:p>
        </w:tc>
        <w:tc>
          <w:tcPr>
            <w:tcW w:w="403" w:type="pct"/>
            <w:vAlign w:val="center"/>
          </w:tcPr>
          <w:p w14:paraId="13933B2F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33.78</w:t>
            </w:r>
          </w:p>
        </w:tc>
        <w:tc>
          <w:tcPr>
            <w:tcW w:w="551" w:type="pct"/>
            <w:vAlign w:val="center"/>
          </w:tcPr>
          <w:p w14:paraId="12524634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84.62</w:t>
            </w:r>
          </w:p>
        </w:tc>
      </w:tr>
      <w:tr w:rsidR="00C26FE3" w:rsidRPr="00C26FE3" w14:paraId="7ABF731C" w14:textId="77777777" w:rsidTr="00BC41DF">
        <w:tc>
          <w:tcPr>
            <w:tcW w:w="2293" w:type="pct"/>
          </w:tcPr>
          <w:p w14:paraId="59AC7F9C" w14:textId="77777777" w:rsidR="00C26FE3" w:rsidRPr="00C26FE3" w:rsidRDefault="00C26FE3" w:rsidP="00C26FE3">
            <w:pPr>
              <w:spacing w:after="0" w:line="240" w:lineRule="auto"/>
              <w:rPr>
                <w:rFonts w:ascii="Browallia New" w:eastAsia="Calibri" w:hAnsi="Browallia New" w:cs="Browallia New"/>
                <w:sz w:val="28"/>
                <w:cs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2.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ประชากร 35 ปีขึ้นไปได้รับการคัดกรอง</w:t>
            </w:r>
            <w:r w:rsidRPr="00C26FE3">
              <w:rPr>
                <w:rFonts w:ascii="Browallia New" w:eastAsia="Calibri" w:hAnsi="Browallia New" w:cs="Browallia New" w:hint="cs"/>
                <w:sz w:val="28"/>
                <w:cs/>
              </w:rPr>
              <w:t>เพื่อวินิจฉัย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ความดันโลหิตสูง</w:t>
            </w:r>
          </w:p>
        </w:tc>
        <w:tc>
          <w:tcPr>
            <w:tcW w:w="544" w:type="pct"/>
            <w:vAlign w:val="center"/>
          </w:tcPr>
          <w:p w14:paraId="49A85A37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sz w:val="28"/>
              </w:rPr>
            </w:pPr>
            <w:r w:rsidRPr="00C26FE3">
              <w:rPr>
                <w:rFonts w:ascii="Arial" w:eastAsia="Calibri" w:hAnsi="Arial" w:cs="Arial"/>
                <w:sz w:val="28"/>
              </w:rPr>
              <w:t>≥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 90%</w:t>
            </w:r>
          </w:p>
        </w:tc>
        <w:tc>
          <w:tcPr>
            <w:tcW w:w="403" w:type="pct"/>
            <w:vAlign w:val="center"/>
          </w:tcPr>
          <w:p w14:paraId="5A99C1F3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97.37</w:t>
            </w:r>
          </w:p>
        </w:tc>
        <w:tc>
          <w:tcPr>
            <w:tcW w:w="403" w:type="pct"/>
            <w:vAlign w:val="center"/>
          </w:tcPr>
          <w:p w14:paraId="57B27C8A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98.41</w:t>
            </w:r>
          </w:p>
        </w:tc>
        <w:tc>
          <w:tcPr>
            <w:tcW w:w="403" w:type="pct"/>
            <w:vAlign w:val="center"/>
          </w:tcPr>
          <w:p w14:paraId="75609E3C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94.91</w:t>
            </w:r>
          </w:p>
        </w:tc>
        <w:tc>
          <w:tcPr>
            <w:tcW w:w="403" w:type="pct"/>
            <w:vAlign w:val="center"/>
          </w:tcPr>
          <w:p w14:paraId="16A3576A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87.67</w:t>
            </w:r>
          </w:p>
        </w:tc>
        <w:tc>
          <w:tcPr>
            <w:tcW w:w="551" w:type="pct"/>
            <w:vAlign w:val="center"/>
          </w:tcPr>
          <w:p w14:paraId="135D3B7A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9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1.58</w:t>
            </w:r>
          </w:p>
        </w:tc>
      </w:tr>
      <w:tr w:rsidR="00C26FE3" w:rsidRPr="00C26FE3" w14:paraId="7755A0AE" w14:textId="77777777" w:rsidTr="00BC41DF">
        <w:tc>
          <w:tcPr>
            <w:tcW w:w="2293" w:type="pct"/>
          </w:tcPr>
          <w:p w14:paraId="1DAFF76E" w14:textId="77777777" w:rsidR="00C26FE3" w:rsidRPr="00C26FE3" w:rsidRDefault="00C26FE3" w:rsidP="00C26FE3">
            <w:pPr>
              <w:spacing w:after="0" w:line="240" w:lineRule="auto"/>
              <w:rPr>
                <w:rFonts w:ascii="Browallia New" w:eastAsia="Calibri" w:hAnsi="Browallia New" w:cs="Browallia New"/>
                <w:sz w:val="28"/>
                <w:cs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3.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ประชากร 35 ปีขึ้นไปได้รับการคัดกรองเพื่อวินิจฉัยเบาหวาน</w:t>
            </w:r>
          </w:p>
        </w:tc>
        <w:tc>
          <w:tcPr>
            <w:tcW w:w="544" w:type="pct"/>
            <w:vAlign w:val="center"/>
          </w:tcPr>
          <w:p w14:paraId="02B3ECFD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sz w:val="28"/>
              </w:rPr>
            </w:pPr>
            <w:r w:rsidRPr="00C26FE3">
              <w:rPr>
                <w:rFonts w:ascii="Arial" w:eastAsia="Calibri" w:hAnsi="Arial" w:cs="Arial"/>
                <w:sz w:val="28"/>
              </w:rPr>
              <w:t>≥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 90%</w:t>
            </w:r>
          </w:p>
        </w:tc>
        <w:tc>
          <w:tcPr>
            <w:tcW w:w="403" w:type="pct"/>
            <w:vAlign w:val="center"/>
          </w:tcPr>
          <w:p w14:paraId="4B9757F6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96.40</w:t>
            </w:r>
          </w:p>
        </w:tc>
        <w:tc>
          <w:tcPr>
            <w:tcW w:w="403" w:type="pct"/>
            <w:vAlign w:val="center"/>
          </w:tcPr>
          <w:p w14:paraId="08165F1A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98.55</w:t>
            </w:r>
          </w:p>
        </w:tc>
        <w:tc>
          <w:tcPr>
            <w:tcW w:w="403" w:type="pct"/>
            <w:vAlign w:val="center"/>
          </w:tcPr>
          <w:p w14:paraId="5D4B0DAF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90.18</w:t>
            </w:r>
          </w:p>
        </w:tc>
        <w:tc>
          <w:tcPr>
            <w:tcW w:w="403" w:type="pct"/>
            <w:vAlign w:val="center"/>
          </w:tcPr>
          <w:p w14:paraId="2358D6FB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82.84</w:t>
            </w:r>
          </w:p>
        </w:tc>
        <w:tc>
          <w:tcPr>
            <w:tcW w:w="551" w:type="pct"/>
            <w:vAlign w:val="center"/>
          </w:tcPr>
          <w:p w14:paraId="223C1DF2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90.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04</w:t>
            </w:r>
          </w:p>
        </w:tc>
      </w:tr>
    </w:tbl>
    <w:tbl>
      <w:tblPr>
        <w:tblStyle w:val="115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46"/>
      </w:tblGrid>
      <w:tr w:rsidR="00C26FE3" w:rsidRPr="00C26FE3" w14:paraId="7AADFA4E" w14:textId="77777777" w:rsidTr="00BC41DF">
        <w:tc>
          <w:tcPr>
            <w:tcW w:w="5000" w:type="pct"/>
          </w:tcPr>
          <w:p w14:paraId="2B023643" w14:textId="77777777" w:rsidR="00C26FE3" w:rsidRPr="00C26FE3" w:rsidRDefault="00C26FE3" w:rsidP="00C26FE3">
            <w:pPr>
              <w:rPr>
                <w:rFonts w:ascii="Browallia New" w:eastAsia="Calibri" w:hAnsi="Browallia New" w:cs="Browallia New"/>
                <w:sz w:val="28"/>
              </w:rPr>
            </w:pPr>
          </w:p>
          <w:p w14:paraId="295B5E45" w14:textId="77777777" w:rsidR="00C26FE3" w:rsidRPr="00C26FE3" w:rsidRDefault="00C26FE3" w:rsidP="00C26FE3">
            <w:pPr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1.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ประชากร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35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 ปีขึ้นไปได้รับการคัดกรองและเสี่ยงต่อโรคความดันโลหิตสูง</w:t>
            </w:r>
          </w:p>
          <w:p w14:paraId="313C3676" w14:textId="77777777" w:rsidR="00C26FE3" w:rsidRPr="00C26FE3" w:rsidRDefault="00C26FE3" w:rsidP="00C26FE3">
            <w:pPr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2.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ประชากร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35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 ปีขึ้นไปได้รับการคัดกรองและเสี่ยงต่อโรคเบาหวาน</w:t>
            </w:r>
          </w:p>
          <w:p w14:paraId="6E022BF3" w14:textId="77777777" w:rsidR="00C26FE3" w:rsidRPr="00C26FE3" w:rsidRDefault="00C26FE3" w:rsidP="00C26FE3">
            <w:pPr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noProof/>
                <w:sz w:val="28"/>
              </w:rPr>
              <w:drawing>
                <wp:inline distT="0" distB="0" distL="0" distR="0" wp14:anchorId="0C6EF173" wp14:editId="17318A31">
                  <wp:extent cx="5661660" cy="1664677"/>
                  <wp:effectExtent l="0" t="0" r="15240" b="12065"/>
                  <wp:docPr id="33" name="Chart 2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0"/>
                    </a:graphicData>
                  </a:graphic>
                </wp:inline>
              </w:drawing>
            </w:r>
          </w:p>
          <w:p w14:paraId="645CF65F" w14:textId="77777777" w:rsidR="00C26FE3" w:rsidRPr="00C26FE3" w:rsidRDefault="00C26FE3" w:rsidP="00C26FE3">
            <w:pPr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    </w:t>
            </w:r>
          </w:p>
          <w:p w14:paraId="5D648655" w14:textId="77777777" w:rsidR="00C26FE3" w:rsidRPr="00C26FE3" w:rsidRDefault="00C26FE3" w:rsidP="00C26FE3">
            <w:pPr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พัฒนางาน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 </w:t>
            </w:r>
          </w:p>
          <w:p w14:paraId="74825353" w14:textId="77777777" w:rsidR="00C26FE3" w:rsidRPr="00C26FE3" w:rsidRDefault="00C26FE3" w:rsidP="00C26FE3">
            <w:pPr>
              <w:jc w:val="thaiDistribute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1.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พัฒนาระบบคัดกรองเป็นเครือข่ายโดยพัฒนาการทำงานของอาสาสมัครสาธารณสุขโดยมีการจัดระบบงาน การมอบหมายงาน เป้าหมายงาน และมีการติดตามผลงานทุกเดือน</w:t>
            </w:r>
          </w:p>
          <w:p w14:paraId="46C39F4C" w14:textId="77777777" w:rsidR="00C26FE3" w:rsidRPr="00C26FE3" w:rsidRDefault="00C26FE3" w:rsidP="00C26FE3">
            <w:pPr>
              <w:jc w:val="thaiDistribute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2.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ให้บริการเชิงรุกในชุมชน โดยพัฒนารูปแบบการทำงานในชุมชนเพิ่มมากขึ้นขยายเครือข่ายไปสู่โรงเรียนโดยให้ความรู้กับแกนนำนักเรียนระดับมัธยม</w:t>
            </w:r>
          </w:p>
          <w:p w14:paraId="083BF46D" w14:textId="53106182" w:rsidR="00C26FE3" w:rsidRDefault="00C26FE3" w:rsidP="00C26FE3">
            <w:pPr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3.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เรียนรู้เพื่อการพัฒนาระบบ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HOS –XP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โดยการศึกษาดูงานที่โรงพยาบาลแก่งคอย จังหวัดสระบุรี</w:t>
            </w:r>
          </w:p>
          <w:p w14:paraId="29344A9B" w14:textId="77777777" w:rsidR="00C26FE3" w:rsidRPr="00C26FE3" w:rsidRDefault="00C26FE3" w:rsidP="00C26FE3">
            <w:pPr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4.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ติดตามผลลัพธ์การปฏิบัติงานและวิเคราะห์ผลงานเพื่อการพัฒนางานอย่างต่อเนื่อง</w:t>
            </w:r>
          </w:p>
          <w:p w14:paraId="561EE7C3" w14:textId="77777777" w:rsidR="00C26FE3" w:rsidRPr="00C26FE3" w:rsidRDefault="00C26FE3" w:rsidP="00C26FE3">
            <w:pPr>
              <w:rPr>
                <w:rFonts w:ascii="Browallia New" w:eastAsia="Calibri" w:hAnsi="Browallia New" w:cs="Browallia New"/>
                <w:sz w:val="28"/>
              </w:rPr>
            </w:pPr>
          </w:p>
        </w:tc>
      </w:tr>
      <w:tr w:rsidR="00C26FE3" w:rsidRPr="00C26FE3" w14:paraId="6A34D9E8" w14:textId="77777777" w:rsidTr="00BC41DF">
        <w:tc>
          <w:tcPr>
            <w:tcW w:w="5000" w:type="pct"/>
          </w:tcPr>
          <w:p w14:paraId="7F6873B3" w14:textId="77777777" w:rsidR="00C26FE3" w:rsidRPr="00C26FE3" w:rsidRDefault="00C26FE3" w:rsidP="00C26FE3">
            <w:pPr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3.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ร้อยละของหญิงหลังคลอดได้รับการดูแลครบ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3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ครั้งตามเกณฑ์</w:t>
            </w:r>
          </w:p>
          <w:p w14:paraId="652B937C" w14:textId="77777777" w:rsidR="00C26FE3" w:rsidRPr="00C26FE3" w:rsidRDefault="00C26FE3" w:rsidP="00C26FE3">
            <w:pPr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noProof/>
                <w:sz w:val="28"/>
              </w:rPr>
              <w:lastRenderedPageBreak/>
              <w:drawing>
                <wp:inline distT="0" distB="0" distL="0" distR="0" wp14:anchorId="628F433B" wp14:editId="2D130893">
                  <wp:extent cx="5878830" cy="1770185"/>
                  <wp:effectExtent l="0" t="0" r="7620" b="1905"/>
                  <wp:docPr id="31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1"/>
                    </a:graphicData>
                  </a:graphic>
                </wp:inline>
              </w:drawing>
            </w:r>
          </w:p>
          <w:p w14:paraId="0947C122" w14:textId="77777777" w:rsidR="00C26FE3" w:rsidRDefault="00C26FE3" w:rsidP="00C26FE3">
            <w:pPr>
              <w:jc w:val="thaiDistribute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           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มีระบบการบริหารจัดการและดูแลสุขภาพแม่และเด็กระดับอำเภอ และจังหวัด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MCH Board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ประชุมทุก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3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เดือน เพื่อประชุมแลกเปลี่ยน ติดตาม ดูแลหญิงตั้งครรภ์ กำหนดแนวทางการแก้ปัญหา การส่งต่อ และการนิเทศ ติดตาม</w:t>
            </w:r>
          </w:p>
          <w:p w14:paraId="57B571E2" w14:textId="77777777" w:rsidR="00E45D41" w:rsidRDefault="00E45D41" w:rsidP="00C26FE3">
            <w:pPr>
              <w:jc w:val="thaiDistribute"/>
              <w:rPr>
                <w:rFonts w:ascii="Browallia New" w:eastAsia="Calibri" w:hAnsi="Browallia New" w:cs="Browallia New"/>
                <w:sz w:val="28"/>
              </w:rPr>
            </w:pPr>
          </w:p>
          <w:p w14:paraId="0D3E6BD1" w14:textId="77777777" w:rsidR="00E45D41" w:rsidRDefault="00E45D41" w:rsidP="00C26FE3">
            <w:pPr>
              <w:jc w:val="thaiDistribute"/>
              <w:rPr>
                <w:rFonts w:ascii="Browallia New" w:eastAsia="Calibri" w:hAnsi="Browallia New" w:cs="Browallia New"/>
                <w:sz w:val="28"/>
              </w:rPr>
            </w:pPr>
          </w:p>
          <w:p w14:paraId="55FB1102" w14:textId="77777777" w:rsidR="00E45D41" w:rsidRDefault="00E45D41" w:rsidP="00C26FE3">
            <w:pPr>
              <w:jc w:val="thaiDistribute"/>
              <w:rPr>
                <w:rFonts w:ascii="Browallia New" w:eastAsia="Calibri" w:hAnsi="Browallia New" w:cs="Browallia New"/>
                <w:sz w:val="28"/>
              </w:rPr>
            </w:pPr>
          </w:p>
          <w:p w14:paraId="6F54922E" w14:textId="77777777" w:rsidR="00E45D41" w:rsidRDefault="00E45D41" w:rsidP="00C26FE3">
            <w:pPr>
              <w:jc w:val="thaiDistribute"/>
              <w:rPr>
                <w:rFonts w:ascii="Browallia New" w:eastAsia="Calibri" w:hAnsi="Browallia New" w:cs="Browallia New"/>
                <w:sz w:val="28"/>
              </w:rPr>
            </w:pPr>
          </w:p>
          <w:p w14:paraId="2C91F769" w14:textId="77777777" w:rsidR="00E45D41" w:rsidRDefault="00E45D41" w:rsidP="00C26FE3">
            <w:pPr>
              <w:jc w:val="thaiDistribute"/>
              <w:rPr>
                <w:rFonts w:ascii="Browallia New" w:eastAsia="Calibri" w:hAnsi="Browallia New" w:cs="Browallia New"/>
                <w:sz w:val="28"/>
              </w:rPr>
            </w:pPr>
          </w:p>
          <w:p w14:paraId="38E2FC2F" w14:textId="77777777" w:rsidR="00E45D41" w:rsidRDefault="00E45D41" w:rsidP="00C26FE3">
            <w:pPr>
              <w:jc w:val="thaiDistribute"/>
              <w:rPr>
                <w:rFonts w:ascii="Browallia New" w:eastAsia="Calibri" w:hAnsi="Browallia New" w:cs="Browallia New"/>
                <w:sz w:val="28"/>
              </w:rPr>
            </w:pPr>
          </w:p>
          <w:p w14:paraId="257A6A38" w14:textId="77777777" w:rsidR="00E45D41" w:rsidRDefault="00E45D41" w:rsidP="00C26FE3">
            <w:pPr>
              <w:jc w:val="thaiDistribute"/>
              <w:rPr>
                <w:rFonts w:ascii="Browallia New" w:eastAsia="Calibri" w:hAnsi="Browallia New" w:cs="Browallia New"/>
                <w:sz w:val="28"/>
              </w:rPr>
            </w:pPr>
          </w:p>
          <w:p w14:paraId="2E231143" w14:textId="77777777" w:rsidR="004A46F2" w:rsidRDefault="004A46F2" w:rsidP="00C26FE3">
            <w:pPr>
              <w:jc w:val="thaiDistribute"/>
              <w:rPr>
                <w:rFonts w:ascii="Browallia New" w:eastAsia="Calibri" w:hAnsi="Browallia New" w:cs="Browallia New"/>
                <w:sz w:val="28"/>
              </w:rPr>
            </w:pPr>
          </w:p>
          <w:p w14:paraId="22523A68" w14:textId="77777777" w:rsidR="004A46F2" w:rsidRDefault="004A46F2" w:rsidP="00C26FE3">
            <w:pPr>
              <w:jc w:val="thaiDistribute"/>
              <w:rPr>
                <w:rFonts w:ascii="Browallia New" w:eastAsia="Calibri" w:hAnsi="Browallia New" w:cs="Browallia New"/>
                <w:sz w:val="28"/>
              </w:rPr>
            </w:pPr>
          </w:p>
          <w:p w14:paraId="1535BD69" w14:textId="77777777" w:rsidR="004A46F2" w:rsidRDefault="004A46F2" w:rsidP="00C26FE3">
            <w:pPr>
              <w:jc w:val="thaiDistribute"/>
              <w:rPr>
                <w:rFonts w:ascii="Browallia New" w:eastAsia="Calibri" w:hAnsi="Browallia New" w:cs="Browallia New"/>
                <w:sz w:val="28"/>
              </w:rPr>
            </w:pPr>
          </w:p>
          <w:p w14:paraId="03851F40" w14:textId="77777777" w:rsidR="004A46F2" w:rsidRDefault="004A46F2" w:rsidP="00C26FE3">
            <w:pPr>
              <w:jc w:val="thaiDistribute"/>
              <w:rPr>
                <w:rFonts w:ascii="Browallia New" w:eastAsia="Calibri" w:hAnsi="Browallia New" w:cs="Browallia New"/>
                <w:sz w:val="28"/>
              </w:rPr>
            </w:pPr>
          </w:p>
          <w:p w14:paraId="6ABA8BDD" w14:textId="77777777" w:rsidR="004A46F2" w:rsidRDefault="004A46F2" w:rsidP="00C26FE3">
            <w:pPr>
              <w:jc w:val="thaiDistribute"/>
              <w:rPr>
                <w:rFonts w:ascii="Browallia New" w:eastAsia="Calibri" w:hAnsi="Browallia New" w:cs="Browallia New"/>
                <w:sz w:val="28"/>
              </w:rPr>
            </w:pPr>
          </w:p>
          <w:p w14:paraId="0CF1DB84" w14:textId="77777777" w:rsidR="004A46F2" w:rsidRDefault="004A46F2" w:rsidP="00C26FE3">
            <w:pPr>
              <w:jc w:val="thaiDistribute"/>
              <w:rPr>
                <w:rFonts w:ascii="Browallia New" w:eastAsia="Calibri" w:hAnsi="Browallia New" w:cs="Browallia New"/>
                <w:sz w:val="28"/>
              </w:rPr>
            </w:pPr>
          </w:p>
          <w:p w14:paraId="689FCE86" w14:textId="77777777" w:rsidR="004A46F2" w:rsidRDefault="004A46F2" w:rsidP="00C26FE3">
            <w:pPr>
              <w:jc w:val="thaiDistribute"/>
              <w:rPr>
                <w:rFonts w:ascii="Browallia New" w:eastAsia="Calibri" w:hAnsi="Browallia New" w:cs="Browallia New"/>
                <w:sz w:val="28"/>
              </w:rPr>
            </w:pPr>
          </w:p>
          <w:p w14:paraId="2EC893A8" w14:textId="77777777" w:rsidR="004A46F2" w:rsidRDefault="004A46F2" w:rsidP="00C26FE3">
            <w:pPr>
              <w:jc w:val="thaiDistribute"/>
              <w:rPr>
                <w:rFonts w:ascii="Browallia New" w:eastAsia="Calibri" w:hAnsi="Browallia New" w:cs="Browallia New"/>
                <w:sz w:val="28"/>
              </w:rPr>
            </w:pPr>
          </w:p>
          <w:p w14:paraId="1AA84CE4" w14:textId="77777777" w:rsidR="004A46F2" w:rsidRDefault="004A46F2" w:rsidP="00C26FE3">
            <w:pPr>
              <w:jc w:val="thaiDistribute"/>
              <w:rPr>
                <w:rFonts w:ascii="Browallia New" w:eastAsia="Calibri" w:hAnsi="Browallia New" w:cs="Browallia New"/>
                <w:sz w:val="28"/>
              </w:rPr>
            </w:pPr>
          </w:p>
          <w:p w14:paraId="5640E6BE" w14:textId="77777777" w:rsidR="004A46F2" w:rsidRDefault="004A46F2" w:rsidP="00C26FE3">
            <w:pPr>
              <w:jc w:val="thaiDistribute"/>
              <w:rPr>
                <w:rFonts w:ascii="Browallia New" w:eastAsia="Calibri" w:hAnsi="Browallia New" w:cs="Browallia New"/>
                <w:sz w:val="28"/>
              </w:rPr>
            </w:pPr>
          </w:p>
          <w:p w14:paraId="5A5E3617" w14:textId="77777777" w:rsidR="004A46F2" w:rsidRDefault="004A46F2" w:rsidP="00C26FE3">
            <w:pPr>
              <w:jc w:val="thaiDistribute"/>
              <w:rPr>
                <w:rFonts w:ascii="Browallia New" w:eastAsia="Calibri" w:hAnsi="Browallia New" w:cs="Browallia New"/>
                <w:sz w:val="28"/>
              </w:rPr>
            </w:pPr>
          </w:p>
          <w:p w14:paraId="2A03F079" w14:textId="77777777" w:rsidR="004A46F2" w:rsidRDefault="004A46F2" w:rsidP="00C26FE3">
            <w:pPr>
              <w:jc w:val="thaiDistribute"/>
              <w:rPr>
                <w:rFonts w:ascii="Browallia New" w:eastAsia="Calibri" w:hAnsi="Browallia New" w:cs="Browallia New"/>
                <w:sz w:val="28"/>
              </w:rPr>
            </w:pPr>
          </w:p>
          <w:p w14:paraId="21E6CD5F" w14:textId="77777777" w:rsidR="00057F51" w:rsidRDefault="00057F51" w:rsidP="00C26FE3">
            <w:pPr>
              <w:jc w:val="thaiDistribute"/>
              <w:rPr>
                <w:rFonts w:ascii="Browallia New" w:eastAsia="Calibri" w:hAnsi="Browallia New" w:cs="Browallia New"/>
                <w:sz w:val="28"/>
              </w:rPr>
            </w:pPr>
          </w:p>
          <w:p w14:paraId="6F2CE838" w14:textId="77777777" w:rsidR="00057F51" w:rsidRDefault="00057F51" w:rsidP="00C26FE3">
            <w:pPr>
              <w:jc w:val="thaiDistribute"/>
              <w:rPr>
                <w:rFonts w:ascii="Browallia New" w:eastAsia="Calibri" w:hAnsi="Browallia New" w:cs="Browallia New"/>
                <w:sz w:val="28"/>
              </w:rPr>
            </w:pPr>
          </w:p>
          <w:p w14:paraId="2674BD9D" w14:textId="77777777" w:rsidR="00057F51" w:rsidRDefault="00057F51" w:rsidP="00C26FE3">
            <w:pPr>
              <w:jc w:val="thaiDistribute"/>
              <w:rPr>
                <w:rFonts w:ascii="Browallia New" w:eastAsia="Calibri" w:hAnsi="Browallia New" w:cs="Browallia New"/>
                <w:sz w:val="28"/>
              </w:rPr>
            </w:pPr>
          </w:p>
          <w:p w14:paraId="3EF3E949" w14:textId="77777777" w:rsidR="00057F51" w:rsidRDefault="00057F51" w:rsidP="00C26FE3">
            <w:pPr>
              <w:jc w:val="thaiDistribute"/>
              <w:rPr>
                <w:rFonts w:ascii="Browallia New" w:eastAsia="Calibri" w:hAnsi="Browallia New" w:cs="Browallia New"/>
                <w:sz w:val="28"/>
              </w:rPr>
            </w:pPr>
          </w:p>
          <w:p w14:paraId="4FEEE8DD" w14:textId="77777777" w:rsidR="00057F51" w:rsidRDefault="00057F51" w:rsidP="00C26FE3">
            <w:pPr>
              <w:jc w:val="thaiDistribute"/>
              <w:rPr>
                <w:rFonts w:ascii="Browallia New" w:eastAsia="Calibri" w:hAnsi="Browallia New" w:cs="Browallia New"/>
                <w:sz w:val="28"/>
              </w:rPr>
            </w:pPr>
          </w:p>
          <w:p w14:paraId="0ABB6E6E" w14:textId="77777777" w:rsidR="00057F51" w:rsidRDefault="00057F51" w:rsidP="00C26FE3">
            <w:pPr>
              <w:jc w:val="thaiDistribute"/>
              <w:rPr>
                <w:rFonts w:ascii="Browallia New" w:eastAsia="Calibri" w:hAnsi="Browallia New" w:cs="Browallia New"/>
                <w:sz w:val="28"/>
              </w:rPr>
            </w:pPr>
          </w:p>
          <w:p w14:paraId="26F7838C" w14:textId="77777777" w:rsidR="00057F51" w:rsidRDefault="00057F51" w:rsidP="00C26FE3">
            <w:pPr>
              <w:jc w:val="thaiDistribute"/>
              <w:rPr>
                <w:rFonts w:ascii="Browallia New" w:eastAsia="Calibri" w:hAnsi="Browallia New" w:cs="Browallia New"/>
                <w:sz w:val="28"/>
              </w:rPr>
            </w:pPr>
          </w:p>
          <w:p w14:paraId="07A6E0E0" w14:textId="77777777" w:rsidR="00057F51" w:rsidRDefault="00057F51" w:rsidP="00C26FE3">
            <w:pPr>
              <w:jc w:val="thaiDistribute"/>
              <w:rPr>
                <w:rFonts w:ascii="Browallia New" w:eastAsia="Calibri" w:hAnsi="Browallia New" w:cs="Browallia New"/>
                <w:sz w:val="28"/>
              </w:rPr>
            </w:pPr>
          </w:p>
          <w:p w14:paraId="2D5209B1" w14:textId="77777777" w:rsidR="00057F51" w:rsidRDefault="00057F51" w:rsidP="00C26FE3">
            <w:pPr>
              <w:jc w:val="thaiDistribute"/>
              <w:rPr>
                <w:rFonts w:ascii="Browallia New" w:eastAsia="Calibri" w:hAnsi="Browallia New" w:cs="Browallia New" w:hint="cs"/>
                <w:sz w:val="28"/>
              </w:rPr>
            </w:pPr>
          </w:p>
          <w:p w14:paraId="53C5E6D2" w14:textId="76F16346" w:rsidR="00E45D41" w:rsidRPr="00C26FE3" w:rsidRDefault="00E45D41" w:rsidP="00C26FE3">
            <w:pPr>
              <w:jc w:val="thaiDistribute"/>
              <w:rPr>
                <w:rFonts w:ascii="Browallia New" w:eastAsia="Calibri" w:hAnsi="Browallia New" w:cs="Browallia New"/>
                <w:sz w:val="28"/>
                <w:cs/>
              </w:rPr>
            </w:pPr>
          </w:p>
        </w:tc>
      </w:tr>
    </w:tbl>
    <w:p w14:paraId="323FD542" w14:textId="77777777" w:rsidR="00C26FE3" w:rsidRPr="00C26FE3" w:rsidRDefault="00C26FE3" w:rsidP="00C26FE3">
      <w:pPr>
        <w:spacing w:before="240" w:after="0" w:line="240" w:lineRule="auto"/>
        <w:rPr>
          <w:rFonts w:ascii="Browallia New" w:eastAsia="Calibri" w:hAnsi="Browallia New" w:cs="Browallia New"/>
          <w:color w:val="3333CC"/>
          <w:sz w:val="28"/>
          <w:cs/>
        </w:rPr>
      </w:pPr>
      <w:r w:rsidRPr="00C26FE3">
        <w:rPr>
          <w:rFonts w:ascii="Browallia New" w:eastAsia="Calibri" w:hAnsi="Browallia New" w:cs="Browallia New"/>
          <w:b/>
          <w:bCs/>
          <w:sz w:val="28"/>
        </w:rPr>
        <w:lastRenderedPageBreak/>
        <w:t xml:space="preserve">IV-2 </w:t>
      </w:r>
      <w:r w:rsidRPr="00C26FE3">
        <w:rPr>
          <w:rFonts w:ascii="Browallia New" w:eastAsia="Calibri" w:hAnsi="Browallia New" w:cs="Browallia New"/>
          <w:b/>
          <w:bCs/>
          <w:sz w:val="28"/>
          <w:cs/>
        </w:rPr>
        <w:t>ผลด้านการมุ่งเน้นผู้ป่วยและผู้รับผลงานอื่น (มิติคนเป็นศูนย์กลาง)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80"/>
        <w:gridCol w:w="1161"/>
        <w:gridCol w:w="921"/>
        <w:gridCol w:w="921"/>
        <w:gridCol w:w="921"/>
        <w:gridCol w:w="921"/>
        <w:gridCol w:w="911"/>
      </w:tblGrid>
      <w:tr w:rsidR="00C26FE3" w:rsidRPr="00C26FE3" w14:paraId="4FEABFF8" w14:textId="77777777" w:rsidTr="00BC41DF">
        <w:tc>
          <w:tcPr>
            <w:tcW w:w="5000" w:type="pct"/>
            <w:gridSpan w:val="7"/>
          </w:tcPr>
          <w:p w14:paraId="55E511DA" w14:textId="77777777" w:rsidR="00C26FE3" w:rsidRPr="00C26FE3" w:rsidRDefault="00C26FE3" w:rsidP="00C26FE3">
            <w:pPr>
              <w:spacing w:after="0" w:line="240" w:lineRule="auto"/>
              <w:rPr>
                <w:rFonts w:ascii="Browallia New" w:eastAsia="Calibri" w:hAnsi="Browallia New" w:cs="Browallia New"/>
                <w:b/>
                <w:bCs/>
                <w:sz w:val="28"/>
                <w:u w:val="single"/>
              </w:rPr>
            </w:pPr>
            <w:r w:rsidRPr="00C26FE3">
              <w:rPr>
                <w:rFonts w:ascii="Browallia New" w:eastAsia="Calibri" w:hAnsi="Browallia New" w:cs="Browallia New"/>
                <w:b/>
                <w:bCs/>
                <w:sz w:val="28"/>
              </w:rPr>
              <w:t xml:space="preserve">93 </w:t>
            </w:r>
            <w:r w:rsidRPr="00C26FE3">
              <w:rPr>
                <w:rFonts w:ascii="Browallia New" w:eastAsia="Calibri" w:hAnsi="Browallia New" w:cs="Browallia New"/>
                <w:b/>
                <w:bCs/>
                <w:sz w:val="28"/>
                <w:u w:val="single"/>
                <w:cs/>
              </w:rPr>
              <w:t>ผลด้านความพึงพอใจ/ไม่พึงพอใจ/ความผูกพัน ของผู้ป่วย/ผู้รับผลงานอื่น/ผู้มีส่วนได้ส่วนเสีย</w:t>
            </w:r>
          </w:p>
        </w:tc>
      </w:tr>
      <w:tr w:rsidR="00C26FE3" w:rsidRPr="00C26FE3" w14:paraId="358364C2" w14:textId="77777777" w:rsidTr="00BC41DF">
        <w:tc>
          <w:tcPr>
            <w:tcW w:w="2044" w:type="pct"/>
          </w:tcPr>
          <w:p w14:paraId="7BD37CE2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596" w:type="pct"/>
          </w:tcPr>
          <w:p w14:paraId="7B6AEA9A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sz w:val="28"/>
                <w:cs/>
              </w:rPr>
            </w:pPr>
            <w:r w:rsidRPr="00C26FE3">
              <w:rPr>
                <w:rFonts w:ascii="Browallia New" w:eastAsia="Calibri" w:hAnsi="Browallia New" w:cs="Browallia New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473" w:type="pct"/>
          </w:tcPr>
          <w:p w14:paraId="4FB70391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sz w:val="28"/>
                <w:cs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ปี2561</w:t>
            </w:r>
          </w:p>
        </w:tc>
        <w:tc>
          <w:tcPr>
            <w:tcW w:w="473" w:type="pct"/>
          </w:tcPr>
          <w:p w14:paraId="3B10A1A0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ปี2562</w:t>
            </w:r>
          </w:p>
        </w:tc>
        <w:tc>
          <w:tcPr>
            <w:tcW w:w="473" w:type="pct"/>
          </w:tcPr>
          <w:p w14:paraId="081549B3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ปี2563</w:t>
            </w:r>
          </w:p>
        </w:tc>
        <w:tc>
          <w:tcPr>
            <w:tcW w:w="473" w:type="pct"/>
          </w:tcPr>
          <w:p w14:paraId="33B911F3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ปี2564</w:t>
            </w:r>
          </w:p>
        </w:tc>
        <w:tc>
          <w:tcPr>
            <w:tcW w:w="468" w:type="pct"/>
          </w:tcPr>
          <w:p w14:paraId="5DF25A69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ปี2565</w:t>
            </w:r>
          </w:p>
        </w:tc>
      </w:tr>
      <w:tr w:rsidR="00C26FE3" w:rsidRPr="00C26FE3" w14:paraId="704C5C46" w14:textId="77777777" w:rsidTr="00BC41DF">
        <w:tc>
          <w:tcPr>
            <w:tcW w:w="2044" w:type="pct"/>
          </w:tcPr>
          <w:p w14:paraId="0CBD2E90" w14:textId="77777777" w:rsidR="00C26FE3" w:rsidRPr="00C26FE3" w:rsidRDefault="00C26FE3">
            <w:pPr>
              <w:numPr>
                <w:ilvl w:val="0"/>
                <w:numId w:val="110"/>
              </w:numPr>
              <w:spacing w:before="120" w:after="0" w:line="240" w:lineRule="auto"/>
              <w:ind w:left="360"/>
              <w:contextualSpacing/>
              <w:rPr>
                <w:rFonts w:ascii="Browallia New" w:eastAsia="Calibri" w:hAnsi="Browallia New" w:cs="Browallia New"/>
                <w:sz w:val="28"/>
                <w:cs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ร้อยละความพึงพอใจผู้ป่วยนอก</w:t>
            </w:r>
          </w:p>
        </w:tc>
        <w:tc>
          <w:tcPr>
            <w:tcW w:w="596" w:type="pct"/>
          </w:tcPr>
          <w:p w14:paraId="50AFF3BF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Arial" w:eastAsia="Calibri" w:hAnsi="Arial" w:cs="Arial"/>
                <w:sz w:val="28"/>
              </w:rPr>
              <w:t>≥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 80%</w:t>
            </w:r>
          </w:p>
        </w:tc>
        <w:tc>
          <w:tcPr>
            <w:tcW w:w="473" w:type="pct"/>
          </w:tcPr>
          <w:p w14:paraId="0926D163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70.66</w:t>
            </w:r>
          </w:p>
        </w:tc>
        <w:tc>
          <w:tcPr>
            <w:tcW w:w="473" w:type="pct"/>
          </w:tcPr>
          <w:p w14:paraId="313B8521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74.44</w:t>
            </w:r>
          </w:p>
        </w:tc>
        <w:tc>
          <w:tcPr>
            <w:tcW w:w="473" w:type="pct"/>
          </w:tcPr>
          <w:p w14:paraId="536F0560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81</w:t>
            </w:r>
          </w:p>
        </w:tc>
        <w:tc>
          <w:tcPr>
            <w:tcW w:w="473" w:type="pct"/>
          </w:tcPr>
          <w:p w14:paraId="652E0B2A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80</w:t>
            </w:r>
          </w:p>
        </w:tc>
        <w:tc>
          <w:tcPr>
            <w:tcW w:w="468" w:type="pct"/>
          </w:tcPr>
          <w:p w14:paraId="326F3B8D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8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5</w:t>
            </w:r>
          </w:p>
        </w:tc>
      </w:tr>
      <w:tr w:rsidR="00C26FE3" w:rsidRPr="00C26FE3" w14:paraId="4A8B4DFF" w14:textId="77777777" w:rsidTr="00BC41DF">
        <w:tc>
          <w:tcPr>
            <w:tcW w:w="2044" w:type="pct"/>
          </w:tcPr>
          <w:p w14:paraId="3C7CD148" w14:textId="77777777" w:rsidR="00C26FE3" w:rsidRPr="00C26FE3" w:rsidRDefault="00C26FE3">
            <w:pPr>
              <w:numPr>
                <w:ilvl w:val="0"/>
                <w:numId w:val="110"/>
              </w:numPr>
              <w:spacing w:before="120" w:after="0" w:line="240" w:lineRule="auto"/>
              <w:ind w:left="360"/>
              <w:contextualSpacing/>
              <w:rPr>
                <w:rFonts w:ascii="Browallia New" w:eastAsia="Calibri" w:hAnsi="Browallia New" w:cs="Browallia New"/>
                <w:sz w:val="28"/>
                <w:cs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ร้อยละความพึงพอใจผู้ป่วยใน</w:t>
            </w:r>
          </w:p>
        </w:tc>
        <w:tc>
          <w:tcPr>
            <w:tcW w:w="596" w:type="pct"/>
          </w:tcPr>
          <w:p w14:paraId="1B7587B5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Arial" w:eastAsia="Calibri" w:hAnsi="Arial" w:cs="Arial"/>
                <w:sz w:val="28"/>
              </w:rPr>
              <w:t>≥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 80%</w:t>
            </w:r>
          </w:p>
        </w:tc>
        <w:tc>
          <w:tcPr>
            <w:tcW w:w="473" w:type="pct"/>
          </w:tcPr>
          <w:p w14:paraId="06E3E859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72.66</w:t>
            </w:r>
          </w:p>
        </w:tc>
        <w:tc>
          <w:tcPr>
            <w:tcW w:w="473" w:type="pct"/>
          </w:tcPr>
          <w:p w14:paraId="70555DA5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83.17</w:t>
            </w:r>
          </w:p>
        </w:tc>
        <w:tc>
          <w:tcPr>
            <w:tcW w:w="473" w:type="pct"/>
          </w:tcPr>
          <w:p w14:paraId="15F66F71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88.17</w:t>
            </w:r>
          </w:p>
        </w:tc>
        <w:tc>
          <w:tcPr>
            <w:tcW w:w="473" w:type="pct"/>
          </w:tcPr>
          <w:p w14:paraId="2A1DF621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85</w:t>
            </w:r>
          </w:p>
        </w:tc>
        <w:tc>
          <w:tcPr>
            <w:tcW w:w="468" w:type="pct"/>
          </w:tcPr>
          <w:p w14:paraId="5A780CAE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87</w:t>
            </w:r>
          </w:p>
        </w:tc>
      </w:tr>
      <w:tr w:rsidR="00C26FE3" w:rsidRPr="00C26FE3" w14:paraId="15BEEC42" w14:textId="77777777" w:rsidTr="00BC41DF">
        <w:tc>
          <w:tcPr>
            <w:tcW w:w="2044" w:type="pct"/>
          </w:tcPr>
          <w:p w14:paraId="5D3C00DC" w14:textId="77777777" w:rsidR="00C26FE3" w:rsidRPr="00C26FE3" w:rsidRDefault="00C26FE3">
            <w:pPr>
              <w:numPr>
                <w:ilvl w:val="0"/>
                <w:numId w:val="110"/>
              </w:numPr>
              <w:spacing w:before="120" w:after="0" w:line="240" w:lineRule="auto"/>
              <w:ind w:left="360"/>
              <w:contextualSpacing/>
              <w:rPr>
                <w:rFonts w:ascii="Browallia New" w:eastAsia="Calibri" w:hAnsi="Browallia New" w:cs="Browallia New"/>
                <w:sz w:val="28"/>
                <w:cs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ร้อยละความพึงพอใจในชุมชน</w:t>
            </w:r>
          </w:p>
        </w:tc>
        <w:tc>
          <w:tcPr>
            <w:tcW w:w="596" w:type="pct"/>
          </w:tcPr>
          <w:p w14:paraId="61F9CDDD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Arial" w:eastAsia="Calibri" w:hAnsi="Arial" w:cs="Arial"/>
                <w:sz w:val="28"/>
              </w:rPr>
              <w:t>≥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 80%</w:t>
            </w:r>
          </w:p>
        </w:tc>
        <w:tc>
          <w:tcPr>
            <w:tcW w:w="473" w:type="pct"/>
          </w:tcPr>
          <w:p w14:paraId="475B7E3D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84</w:t>
            </w:r>
          </w:p>
        </w:tc>
        <w:tc>
          <w:tcPr>
            <w:tcW w:w="473" w:type="pct"/>
          </w:tcPr>
          <w:p w14:paraId="1C06B3AB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83</w:t>
            </w:r>
          </w:p>
        </w:tc>
        <w:tc>
          <w:tcPr>
            <w:tcW w:w="473" w:type="pct"/>
          </w:tcPr>
          <w:p w14:paraId="482761DD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85</w:t>
            </w:r>
          </w:p>
        </w:tc>
        <w:tc>
          <w:tcPr>
            <w:tcW w:w="473" w:type="pct"/>
          </w:tcPr>
          <w:p w14:paraId="29E244B6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82</w:t>
            </w:r>
          </w:p>
        </w:tc>
        <w:tc>
          <w:tcPr>
            <w:tcW w:w="468" w:type="pct"/>
          </w:tcPr>
          <w:p w14:paraId="6872C365" w14:textId="77777777" w:rsidR="00C26FE3" w:rsidRPr="00C26FE3" w:rsidRDefault="00C26FE3" w:rsidP="00C26FE3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84</w:t>
            </w:r>
          </w:p>
        </w:tc>
      </w:tr>
    </w:tbl>
    <w:p w14:paraId="51A1002B" w14:textId="77777777" w:rsidR="00C26FE3" w:rsidRPr="00C26FE3" w:rsidRDefault="00C26FE3" w:rsidP="00C26FE3">
      <w:pPr>
        <w:spacing w:after="0" w:line="240" w:lineRule="auto"/>
        <w:rPr>
          <w:rFonts w:ascii="Browallia New" w:eastAsia="Calibri" w:hAnsi="Browallia New" w:cs="Browallia New"/>
          <w:b/>
          <w:bCs/>
          <w:color w:val="3333CC"/>
          <w:sz w:val="28"/>
        </w:rPr>
      </w:pPr>
    </w:p>
    <w:tbl>
      <w:tblPr>
        <w:tblStyle w:val="12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46"/>
      </w:tblGrid>
      <w:tr w:rsidR="00C26FE3" w:rsidRPr="00C26FE3" w14:paraId="68DE78C7" w14:textId="77777777" w:rsidTr="00BC41DF">
        <w:tc>
          <w:tcPr>
            <w:tcW w:w="5000" w:type="pct"/>
          </w:tcPr>
          <w:p w14:paraId="2248B748" w14:textId="77777777" w:rsidR="00C26FE3" w:rsidRPr="00C26FE3" w:rsidRDefault="00C26FE3" w:rsidP="00C26FE3">
            <w:pPr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    1.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ร้อยละความพึงพอใจผู้ป่วยนอก</w:t>
            </w:r>
          </w:p>
          <w:p w14:paraId="5AAC0897" w14:textId="77777777" w:rsidR="00C26FE3" w:rsidRPr="00C26FE3" w:rsidRDefault="00C26FE3" w:rsidP="00C26FE3">
            <w:pPr>
              <w:ind w:left="318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noProof/>
                <w:sz w:val="28"/>
              </w:rPr>
              <w:drawing>
                <wp:inline distT="0" distB="0" distL="0" distR="0" wp14:anchorId="38A69336" wp14:editId="696A5169">
                  <wp:extent cx="5691554" cy="1717040"/>
                  <wp:effectExtent l="0" t="0" r="4445" b="16510"/>
                  <wp:docPr id="141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2"/>
                    </a:graphicData>
                  </a:graphic>
                </wp:inline>
              </w:drawing>
            </w:r>
          </w:p>
          <w:p w14:paraId="14D274FB" w14:textId="77777777" w:rsidR="00C26FE3" w:rsidRPr="00C26FE3" w:rsidRDefault="00C26FE3" w:rsidP="00C26FE3">
            <w:pPr>
              <w:ind w:left="318"/>
              <w:jc w:val="thaiDistribute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            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จากการวิเคราะห์ ผลลัพธ์ด้านความพึงพอใจผู้ป่วยนอกในปี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2561-2565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มีแนวโน้มที่ดีขึ้น แต่จากข้อมูลในปี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2564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ผลลัพธ์ลดลงจากเดิม จากการวิเคราะห์ข้อมูลพบว่า ยังเป็นปัญหาด้านระยะเวลารอคอยแพทย์ ปัญหาความแออัด และพฤติกรรมบริการ รพ.ได้ดำเนินการปรับปรุงระบบบริการดังนี้ (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1)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มีแพทย์ออกตรวจเช้าเริ่มตรวจ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07.30 (2)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แยกจุดบริการ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3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จุด คือผู้ป่วยตรวจโรคทั่วไป ผู้ป่วยติดเชื้อระบบทางเดินหายใจและผู้ป่วย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NCD (3)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มีกิจกรรมพัฒนาพฤติกรรมบริการ เพื่อแก้ปัญหาร้องเรียน (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4)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จัดบริการ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Extended OPD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ที่ ศูนย์บริการสาธารณสุข และ รพ สต ในเครือข่าย เพื่อลดความแออัด (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5)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การใช้ระบบ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paperless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เพื่อลดระยะเวลาค้นหาเวชระเบียน  ทำให้เกิดผลลัพธ์ความพึงพอใจเพิ่มขึ้นเป็น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84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ในปี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2565</w:t>
            </w:r>
          </w:p>
        </w:tc>
      </w:tr>
      <w:tr w:rsidR="00C26FE3" w:rsidRPr="00C26FE3" w14:paraId="12D35144" w14:textId="77777777" w:rsidTr="00BC41DF">
        <w:tc>
          <w:tcPr>
            <w:tcW w:w="5000" w:type="pct"/>
          </w:tcPr>
          <w:p w14:paraId="39CC61F4" w14:textId="77777777" w:rsidR="00C26FE3" w:rsidRPr="00C26FE3" w:rsidRDefault="00C26FE3" w:rsidP="00C26FE3">
            <w:pPr>
              <w:ind w:left="318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>2.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ร้อยละความพึงพอใจผู้ป่วยใน</w:t>
            </w:r>
          </w:p>
          <w:p w14:paraId="70D6AA8D" w14:textId="77777777" w:rsidR="00C26FE3" w:rsidRPr="00C26FE3" w:rsidRDefault="00C26FE3" w:rsidP="00C26FE3">
            <w:pPr>
              <w:ind w:left="318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noProof/>
                <w:sz w:val="28"/>
              </w:rPr>
              <w:drawing>
                <wp:inline distT="0" distB="0" distL="0" distR="0" wp14:anchorId="2EC21E55" wp14:editId="68128003">
                  <wp:extent cx="5691505" cy="1845945"/>
                  <wp:effectExtent l="0" t="0" r="4445" b="1905"/>
                  <wp:docPr id="34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3"/>
                    </a:graphicData>
                  </a:graphic>
                </wp:inline>
              </w:drawing>
            </w:r>
          </w:p>
          <w:p w14:paraId="7659C60D" w14:textId="77777777" w:rsidR="00C26FE3" w:rsidRPr="00C26FE3" w:rsidRDefault="00C26FE3" w:rsidP="00C26FE3">
            <w:pPr>
              <w:ind w:left="318"/>
              <w:jc w:val="thaiDistribute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จากผลสำรวจความพึงพอใจในหอผู้ป่วยมีแนวโน้มที่ดีเนื่องจากรพ.พยายามจัดสิ่งแวดล้อมและพื้นที่บริการใหม่ให้เหมาะสม มีความสะดวกสบายมากขึ้น เจ้าหน้าที่ให้บริการด้วยความยิ้มแย้ม พูดจาดี </w:t>
            </w:r>
          </w:p>
          <w:p w14:paraId="6D0FD10A" w14:textId="77777777" w:rsidR="00C26FE3" w:rsidRPr="00C26FE3" w:rsidRDefault="00C26FE3" w:rsidP="00C26FE3">
            <w:pPr>
              <w:ind w:left="318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โอกาสพัฒนา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: 1.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การขยายตึกให้บริการ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 2.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การจัดการสิ่งแวดล้อมในหอผู้ป่วย</w:t>
            </w:r>
          </w:p>
        </w:tc>
      </w:tr>
      <w:tr w:rsidR="00C26FE3" w:rsidRPr="00C26FE3" w14:paraId="521988EB" w14:textId="77777777" w:rsidTr="00BC41DF">
        <w:tc>
          <w:tcPr>
            <w:tcW w:w="5000" w:type="pct"/>
          </w:tcPr>
          <w:p w14:paraId="4FE14F15" w14:textId="77777777" w:rsidR="00C26FE3" w:rsidRPr="00C26FE3" w:rsidRDefault="00C26FE3" w:rsidP="00C26FE3">
            <w:pPr>
              <w:ind w:left="318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3.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ร้อยละความพึงพอใจในชุมชน</w:t>
            </w:r>
          </w:p>
          <w:p w14:paraId="11A3A702" w14:textId="77777777" w:rsidR="00C26FE3" w:rsidRPr="00C26FE3" w:rsidRDefault="00C26FE3" w:rsidP="00C26FE3">
            <w:pPr>
              <w:ind w:left="318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noProof/>
                <w:sz w:val="28"/>
              </w:rPr>
              <w:lastRenderedPageBreak/>
              <w:drawing>
                <wp:inline distT="0" distB="0" distL="0" distR="0" wp14:anchorId="28C5EAD4" wp14:editId="4BCE8488">
                  <wp:extent cx="5784850" cy="1910862"/>
                  <wp:effectExtent l="0" t="0" r="6350" b="13335"/>
                  <wp:docPr id="35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4"/>
                    </a:graphicData>
                  </a:graphic>
                </wp:inline>
              </w:drawing>
            </w:r>
          </w:p>
          <w:p w14:paraId="4E4AAB0D" w14:textId="77777777" w:rsidR="00C26FE3" w:rsidRPr="00C26FE3" w:rsidRDefault="00C26FE3" w:rsidP="00C26FE3">
            <w:pPr>
              <w:ind w:left="318"/>
              <w:jc w:val="thaiDistribute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       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จากผลสำรวจความพึงพอใจในชุมชนจะพบว่าชุมชนมีความพึงพอใจอยู่ในระดับดีเนื่องจากโรงพยาบาลประชาธิปัตย์มีนโยบายเชิงรุกในการให้บริการพบประเด็นความต้องการด้านการเข้าถึงการรับบริการและการมีส่วนร่วมงานสร้างเสริมสุขภาพในชุมชนเกิดการปรับปรุงแก้ไข </w:t>
            </w:r>
          </w:p>
          <w:p w14:paraId="7A25C4BD" w14:textId="77777777" w:rsidR="00C26FE3" w:rsidRDefault="00C26FE3" w:rsidP="00C26FE3">
            <w:pPr>
              <w:ind w:left="318"/>
              <w:rPr>
                <w:rFonts w:ascii="Browallia New" w:eastAsia="Calibri" w:hAnsi="Browallia New" w:cs="Browallia New"/>
                <w:sz w:val="28"/>
              </w:rPr>
            </w:pP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โอกาสพัฒนา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: 1.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พัฒนาทีมเยี่ยมบ้าน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 xml:space="preserve"> 2.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>สร้างสมรรถนะให้อสม</w:t>
            </w:r>
            <w:r w:rsidRPr="00C26FE3">
              <w:rPr>
                <w:rFonts w:ascii="Browallia New" w:eastAsia="Calibri" w:hAnsi="Browallia New" w:cs="Browallia New" w:hint="cs"/>
                <w:sz w:val="28"/>
                <w:cs/>
              </w:rPr>
              <w:t>.</w:t>
            </w:r>
            <w:r w:rsidRPr="00C26FE3">
              <w:rPr>
                <w:rFonts w:ascii="Browallia New" w:eastAsia="Calibri" w:hAnsi="Browallia New" w:cs="Browallia New"/>
                <w:sz w:val="28"/>
                <w:cs/>
              </w:rPr>
              <w:t xml:space="preserve">และ </w:t>
            </w:r>
            <w:r w:rsidRPr="00C26FE3">
              <w:rPr>
                <w:rFonts w:ascii="Browallia New" w:eastAsia="Calibri" w:hAnsi="Browallia New" w:cs="Browallia New"/>
                <w:sz w:val="28"/>
              </w:rPr>
              <w:t>Care giver</w:t>
            </w:r>
          </w:p>
          <w:p w14:paraId="1DB8207D" w14:textId="77777777" w:rsidR="00E45D41" w:rsidRDefault="00E45D41" w:rsidP="00C26FE3">
            <w:pPr>
              <w:ind w:left="318"/>
              <w:rPr>
                <w:rFonts w:ascii="Browallia New" w:eastAsia="Calibri" w:hAnsi="Browallia New" w:cs="Browallia New"/>
                <w:sz w:val="28"/>
              </w:rPr>
            </w:pPr>
          </w:p>
          <w:p w14:paraId="48F8DFC7" w14:textId="77777777" w:rsidR="00E45D41" w:rsidRDefault="00E45D41" w:rsidP="00C26FE3">
            <w:pPr>
              <w:ind w:left="318"/>
              <w:rPr>
                <w:rFonts w:ascii="Browallia New" w:eastAsia="Calibri" w:hAnsi="Browallia New" w:cs="Browallia New"/>
                <w:sz w:val="28"/>
              </w:rPr>
            </w:pPr>
          </w:p>
          <w:p w14:paraId="38F65395" w14:textId="77777777" w:rsidR="00E45D41" w:rsidRDefault="00E45D41" w:rsidP="00C26FE3">
            <w:pPr>
              <w:ind w:left="318"/>
              <w:rPr>
                <w:rFonts w:ascii="Browallia New" w:eastAsia="Calibri" w:hAnsi="Browallia New" w:cs="Browallia New"/>
                <w:sz w:val="28"/>
              </w:rPr>
            </w:pPr>
          </w:p>
          <w:p w14:paraId="322D1611" w14:textId="77777777" w:rsidR="00E45D41" w:rsidRDefault="00E45D41" w:rsidP="00C26FE3">
            <w:pPr>
              <w:ind w:left="318"/>
              <w:rPr>
                <w:rFonts w:ascii="Browallia New" w:eastAsia="Calibri" w:hAnsi="Browallia New" w:cs="Browallia New"/>
                <w:sz w:val="28"/>
              </w:rPr>
            </w:pPr>
          </w:p>
          <w:p w14:paraId="510923A7" w14:textId="77777777" w:rsidR="00E45D41" w:rsidRDefault="00E45D41" w:rsidP="00C26FE3">
            <w:pPr>
              <w:ind w:left="318"/>
              <w:rPr>
                <w:rFonts w:ascii="Browallia New" w:eastAsia="Calibri" w:hAnsi="Browallia New" w:cs="Browallia New"/>
                <w:sz w:val="28"/>
              </w:rPr>
            </w:pPr>
          </w:p>
          <w:p w14:paraId="11B35896" w14:textId="77777777" w:rsidR="00E45D41" w:rsidRDefault="00E45D41" w:rsidP="00C26FE3">
            <w:pPr>
              <w:ind w:left="318"/>
              <w:rPr>
                <w:rFonts w:ascii="Browallia New" w:eastAsia="Calibri" w:hAnsi="Browallia New" w:cs="Browallia New"/>
                <w:sz w:val="28"/>
              </w:rPr>
            </w:pPr>
          </w:p>
          <w:p w14:paraId="248C56FC" w14:textId="77777777" w:rsidR="00E45D41" w:rsidRDefault="00E45D41" w:rsidP="00C26FE3">
            <w:pPr>
              <w:ind w:left="318"/>
              <w:rPr>
                <w:rFonts w:ascii="Browallia New" w:eastAsia="Calibri" w:hAnsi="Browallia New" w:cs="Browallia New"/>
                <w:sz w:val="28"/>
              </w:rPr>
            </w:pPr>
          </w:p>
          <w:p w14:paraId="7474F96C" w14:textId="77777777" w:rsidR="00E45D41" w:rsidRDefault="00E45D41" w:rsidP="00C26FE3">
            <w:pPr>
              <w:ind w:left="318"/>
              <w:rPr>
                <w:rFonts w:ascii="Browallia New" w:eastAsia="Calibri" w:hAnsi="Browallia New" w:cs="Browallia New"/>
                <w:sz w:val="28"/>
              </w:rPr>
            </w:pPr>
          </w:p>
          <w:p w14:paraId="5BB495FD" w14:textId="77777777" w:rsidR="00E45D41" w:rsidRDefault="00E45D41" w:rsidP="00C26FE3">
            <w:pPr>
              <w:ind w:left="318"/>
              <w:rPr>
                <w:rFonts w:ascii="Browallia New" w:eastAsia="Calibri" w:hAnsi="Browallia New" w:cs="Browallia New"/>
                <w:sz w:val="28"/>
              </w:rPr>
            </w:pPr>
          </w:p>
          <w:p w14:paraId="053675D4" w14:textId="77777777" w:rsidR="00E45D41" w:rsidRDefault="00E45D41" w:rsidP="00C26FE3">
            <w:pPr>
              <w:ind w:left="318"/>
              <w:rPr>
                <w:rFonts w:ascii="Browallia New" w:eastAsia="Calibri" w:hAnsi="Browallia New" w:cs="Browallia New"/>
                <w:sz w:val="28"/>
              </w:rPr>
            </w:pPr>
          </w:p>
          <w:p w14:paraId="2B820537" w14:textId="77777777" w:rsidR="00E45D41" w:rsidRDefault="00E45D41" w:rsidP="00C26FE3">
            <w:pPr>
              <w:ind w:left="318"/>
              <w:rPr>
                <w:rFonts w:ascii="Browallia New" w:eastAsia="Calibri" w:hAnsi="Browallia New" w:cs="Browallia New"/>
                <w:sz w:val="28"/>
              </w:rPr>
            </w:pPr>
          </w:p>
          <w:p w14:paraId="71046021" w14:textId="77777777" w:rsidR="00E45D41" w:rsidRDefault="00E45D41" w:rsidP="00C26FE3">
            <w:pPr>
              <w:ind w:left="318"/>
              <w:rPr>
                <w:rFonts w:ascii="Browallia New" w:eastAsia="Calibri" w:hAnsi="Browallia New" w:cs="Browallia New"/>
                <w:sz w:val="28"/>
              </w:rPr>
            </w:pPr>
          </w:p>
          <w:p w14:paraId="2E05FF51" w14:textId="77777777" w:rsidR="00E45D41" w:rsidRDefault="00E45D41" w:rsidP="00C26FE3">
            <w:pPr>
              <w:ind w:left="318"/>
              <w:rPr>
                <w:rFonts w:ascii="Browallia New" w:eastAsia="Calibri" w:hAnsi="Browallia New" w:cs="Browallia New"/>
                <w:sz w:val="28"/>
              </w:rPr>
            </w:pPr>
          </w:p>
          <w:p w14:paraId="764469D1" w14:textId="77777777" w:rsidR="00E45D41" w:rsidRDefault="00E45D41" w:rsidP="00C26FE3">
            <w:pPr>
              <w:ind w:left="318"/>
              <w:rPr>
                <w:rFonts w:ascii="Browallia New" w:eastAsia="Calibri" w:hAnsi="Browallia New" w:cs="Browallia New"/>
                <w:sz w:val="28"/>
              </w:rPr>
            </w:pPr>
          </w:p>
          <w:p w14:paraId="4125EF16" w14:textId="77777777" w:rsidR="00E45D41" w:rsidRDefault="00E45D41" w:rsidP="00C26FE3">
            <w:pPr>
              <w:ind w:left="318"/>
              <w:rPr>
                <w:rFonts w:ascii="Browallia New" w:eastAsia="Calibri" w:hAnsi="Browallia New" w:cs="Browallia New"/>
                <w:sz w:val="28"/>
              </w:rPr>
            </w:pPr>
          </w:p>
          <w:p w14:paraId="4CA48D7E" w14:textId="77777777" w:rsidR="00E45D41" w:rsidRDefault="00E45D41" w:rsidP="00C26FE3">
            <w:pPr>
              <w:ind w:left="318"/>
              <w:rPr>
                <w:rFonts w:ascii="Browallia New" w:eastAsia="Calibri" w:hAnsi="Browallia New" w:cs="Browallia New"/>
                <w:sz w:val="28"/>
              </w:rPr>
            </w:pPr>
          </w:p>
          <w:p w14:paraId="09654971" w14:textId="77777777" w:rsidR="00E45D41" w:rsidRDefault="00E45D41" w:rsidP="00C26FE3">
            <w:pPr>
              <w:ind w:left="318"/>
              <w:rPr>
                <w:rFonts w:ascii="Browallia New" w:eastAsia="Calibri" w:hAnsi="Browallia New" w:cs="Browallia New"/>
                <w:sz w:val="28"/>
              </w:rPr>
            </w:pPr>
          </w:p>
          <w:p w14:paraId="794258E0" w14:textId="77777777" w:rsidR="00E45D41" w:rsidRDefault="00E45D41" w:rsidP="00C26FE3">
            <w:pPr>
              <w:ind w:left="318"/>
              <w:rPr>
                <w:rFonts w:ascii="Browallia New" w:eastAsia="Calibri" w:hAnsi="Browallia New" w:cs="Browallia New"/>
                <w:sz w:val="28"/>
              </w:rPr>
            </w:pPr>
          </w:p>
          <w:p w14:paraId="3C60A76A" w14:textId="77777777" w:rsidR="00E45D41" w:rsidRDefault="00E45D41" w:rsidP="00C26FE3">
            <w:pPr>
              <w:ind w:left="318"/>
              <w:rPr>
                <w:rFonts w:ascii="Browallia New" w:eastAsia="Calibri" w:hAnsi="Browallia New" w:cs="Browallia New"/>
                <w:sz w:val="28"/>
              </w:rPr>
            </w:pPr>
          </w:p>
          <w:p w14:paraId="1184624B" w14:textId="77777777" w:rsidR="00E45D41" w:rsidRDefault="00E45D41" w:rsidP="00C26FE3">
            <w:pPr>
              <w:ind w:left="318"/>
              <w:rPr>
                <w:rFonts w:ascii="Browallia New" w:eastAsia="Calibri" w:hAnsi="Browallia New" w:cs="Browallia New"/>
                <w:sz w:val="28"/>
              </w:rPr>
            </w:pPr>
          </w:p>
          <w:p w14:paraId="1ED94972" w14:textId="77777777" w:rsidR="00E45D41" w:rsidRDefault="00E45D41" w:rsidP="00C26FE3">
            <w:pPr>
              <w:ind w:left="318"/>
              <w:rPr>
                <w:rFonts w:ascii="Browallia New" w:eastAsia="Calibri" w:hAnsi="Browallia New" w:cs="Browallia New"/>
                <w:sz w:val="28"/>
              </w:rPr>
            </w:pPr>
          </w:p>
          <w:p w14:paraId="7E6050C5" w14:textId="77777777" w:rsidR="00E45D41" w:rsidRDefault="00E45D41" w:rsidP="00C26FE3">
            <w:pPr>
              <w:ind w:left="318"/>
              <w:rPr>
                <w:rFonts w:ascii="Browallia New" w:eastAsia="Calibri" w:hAnsi="Browallia New" w:cs="Browallia New"/>
                <w:sz w:val="28"/>
              </w:rPr>
            </w:pPr>
          </w:p>
          <w:p w14:paraId="7E454EC2" w14:textId="77777777" w:rsidR="00E45D41" w:rsidRDefault="00E45D41" w:rsidP="00E45D41">
            <w:pPr>
              <w:ind w:left="318"/>
              <w:rPr>
                <w:rFonts w:ascii="Browallia New" w:eastAsia="Calibri" w:hAnsi="Browallia New" w:cs="Browallia New"/>
                <w:sz w:val="28"/>
              </w:rPr>
            </w:pPr>
          </w:p>
          <w:p w14:paraId="379D5E3C" w14:textId="77777777" w:rsidR="00E45D41" w:rsidRDefault="00E45D41" w:rsidP="00E45D41">
            <w:pPr>
              <w:ind w:left="318"/>
              <w:rPr>
                <w:rFonts w:ascii="Browallia New" w:eastAsia="Calibri" w:hAnsi="Browallia New" w:cs="Browallia New"/>
                <w:sz w:val="28"/>
              </w:rPr>
            </w:pPr>
          </w:p>
          <w:p w14:paraId="28DF5FD0" w14:textId="77777777" w:rsidR="00E45D41" w:rsidRDefault="00E45D41" w:rsidP="00E45D41">
            <w:pPr>
              <w:ind w:left="318"/>
              <w:rPr>
                <w:rFonts w:ascii="Browallia New" w:eastAsia="Calibri" w:hAnsi="Browallia New" w:cs="Browallia New"/>
                <w:sz w:val="28"/>
              </w:rPr>
            </w:pPr>
          </w:p>
          <w:p w14:paraId="6DBA5200" w14:textId="77777777" w:rsidR="00E45D41" w:rsidRDefault="00E45D41" w:rsidP="00E45D41">
            <w:pPr>
              <w:rPr>
                <w:rFonts w:ascii="Browallia New" w:eastAsia="Calibri" w:hAnsi="Browallia New" w:cs="Browallia New"/>
                <w:sz w:val="28"/>
              </w:rPr>
            </w:pPr>
          </w:p>
          <w:p w14:paraId="6BFEE992" w14:textId="77777777" w:rsidR="00057F51" w:rsidRDefault="00057F51" w:rsidP="00E45D41">
            <w:pPr>
              <w:rPr>
                <w:rFonts w:ascii="Browallia New" w:eastAsia="Calibri" w:hAnsi="Browallia New" w:cs="Browallia New"/>
                <w:sz w:val="28"/>
              </w:rPr>
            </w:pPr>
          </w:p>
          <w:p w14:paraId="4E2EF1B2" w14:textId="77777777" w:rsidR="00E45D41" w:rsidRPr="00E45D41" w:rsidRDefault="00E45D41" w:rsidP="00E45D41">
            <w:pPr>
              <w:spacing w:before="120"/>
              <w:rPr>
                <w:rFonts w:ascii="Browallia New" w:eastAsia="Calibri" w:hAnsi="Browallia New" w:cs="Browallia New"/>
                <w:b/>
                <w:bCs/>
                <w:sz w:val="28"/>
              </w:rPr>
            </w:pPr>
            <w:r w:rsidRPr="00E45D41">
              <w:rPr>
                <w:rFonts w:ascii="Browallia New" w:eastAsia="Calibri" w:hAnsi="Browallia New" w:cs="Browallia New"/>
                <w:b/>
                <w:bCs/>
                <w:sz w:val="28"/>
              </w:rPr>
              <w:lastRenderedPageBreak/>
              <w:t xml:space="preserve">IV-3 </w:t>
            </w:r>
            <w:r w:rsidRPr="00E45D41">
              <w:rPr>
                <w:rFonts w:ascii="Browallia New" w:eastAsia="Calibri" w:hAnsi="Browallia New" w:cs="Browallia New"/>
                <w:b/>
                <w:bCs/>
                <w:sz w:val="28"/>
                <w:cs/>
              </w:rPr>
              <w:t>ผลด้านกำลังคน</w:t>
            </w:r>
          </w:p>
          <w:tbl>
            <w:tblPr>
              <w:tblW w:w="5000" w:type="pct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3936"/>
              <w:gridCol w:w="1112"/>
              <w:gridCol w:w="880"/>
              <w:gridCol w:w="880"/>
              <w:gridCol w:w="880"/>
              <w:gridCol w:w="880"/>
              <w:gridCol w:w="942"/>
              <w:gridCol w:w="10"/>
            </w:tblGrid>
            <w:tr w:rsidR="00E45D41" w:rsidRPr="00E45D41" w14:paraId="327DF2A3" w14:textId="77777777" w:rsidTr="00BC41DF">
              <w:tc>
                <w:tcPr>
                  <w:tcW w:w="5000" w:type="pct"/>
                  <w:gridSpan w:val="8"/>
                </w:tcPr>
                <w:p w14:paraId="79FB2316" w14:textId="77777777" w:rsidR="00E45D41" w:rsidRPr="00E45D41" w:rsidRDefault="00E45D41" w:rsidP="00E45D41">
                  <w:pPr>
                    <w:spacing w:after="0" w:line="240" w:lineRule="auto"/>
                    <w:rPr>
                      <w:rFonts w:ascii="Browallia New" w:eastAsia="Calibri" w:hAnsi="Browallia New" w:cs="Browallia New"/>
                      <w:b/>
                      <w:bCs/>
                      <w:sz w:val="28"/>
                      <w:u w:val="single"/>
                    </w:rPr>
                  </w:pPr>
                  <w:r w:rsidRPr="00E45D41">
                    <w:rPr>
                      <w:rFonts w:ascii="Browallia New" w:eastAsia="Calibri" w:hAnsi="Browallia New" w:cs="Browallia New"/>
                      <w:b/>
                      <w:bCs/>
                      <w:sz w:val="28"/>
                    </w:rPr>
                    <w:t xml:space="preserve">94 </w:t>
                  </w:r>
                  <w:r w:rsidRPr="00E45D41">
                    <w:rPr>
                      <w:rFonts w:ascii="Browallia New" w:eastAsia="Calibri" w:hAnsi="Browallia New" w:cs="Browallia New"/>
                      <w:b/>
                      <w:bCs/>
                      <w:sz w:val="28"/>
                      <w:u w:val="single"/>
                      <w:cs/>
                    </w:rPr>
                    <w:t xml:space="preserve">ผลด้านกำลังคน </w:t>
                  </w:r>
                  <w:r w:rsidRPr="00E45D41">
                    <w:rPr>
                      <w:rFonts w:ascii="Browallia New" w:eastAsia="Calibri" w:hAnsi="Browallia New" w:cs="Browallia New"/>
                      <w:b/>
                      <w:bCs/>
                      <w:sz w:val="28"/>
                      <w:u w:val="single"/>
                    </w:rPr>
                    <w:t>(IV-3)</w:t>
                  </w:r>
                </w:p>
              </w:tc>
            </w:tr>
            <w:tr w:rsidR="00E45D41" w:rsidRPr="00E45D41" w14:paraId="3A4BEF65" w14:textId="77777777" w:rsidTr="00BC41DF">
              <w:trPr>
                <w:gridAfter w:val="1"/>
                <w:wAfter w:w="4" w:type="pct"/>
              </w:trPr>
              <w:tc>
                <w:tcPr>
                  <w:tcW w:w="2068" w:type="pct"/>
                </w:tcPr>
                <w:p w14:paraId="24D22392" w14:textId="77777777" w:rsidR="00E45D41" w:rsidRPr="00E45D41" w:rsidRDefault="00E45D41" w:rsidP="00E45D41">
                  <w:pPr>
                    <w:spacing w:after="0" w:line="240" w:lineRule="auto"/>
                    <w:jc w:val="center"/>
                    <w:rPr>
                      <w:rFonts w:ascii="Browallia New" w:eastAsia="Calibri" w:hAnsi="Browallia New" w:cs="Browallia New"/>
                      <w:b/>
                      <w:bCs/>
                      <w:sz w:val="28"/>
                    </w:rPr>
                  </w:pPr>
                  <w:r w:rsidRPr="00E45D41">
                    <w:rPr>
                      <w:rFonts w:ascii="Browallia New" w:eastAsia="Calibri" w:hAnsi="Browallia New" w:cs="Browallia New"/>
                      <w:b/>
                      <w:bCs/>
                      <w:sz w:val="28"/>
                      <w:cs/>
                    </w:rPr>
                    <w:t>ตัวชี้วัด</w:t>
                  </w:r>
                </w:p>
              </w:tc>
              <w:tc>
                <w:tcPr>
                  <w:tcW w:w="584" w:type="pct"/>
                </w:tcPr>
                <w:p w14:paraId="2CAB4F0A" w14:textId="77777777" w:rsidR="00E45D41" w:rsidRPr="00E45D41" w:rsidRDefault="00E45D41" w:rsidP="00E45D41">
                  <w:pPr>
                    <w:spacing w:after="0" w:line="240" w:lineRule="auto"/>
                    <w:jc w:val="center"/>
                    <w:rPr>
                      <w:rFonts w:ascii="Browallia New" w:eastAsia="Calibri" w:hAnsi="Browallia New" w:cs="Browallia New"/>
                      <w:b/>
                      <w:bCs/>
                      <w:sz w:val="28"/>
                      <w:cs/>
                    </w:rPr>
                  </w:pPr>
                  <w:r w:rsidRPr="00E45D41">
                    <w:rPr>
                      <w:rFonts w:ascii="Browallia New" w:eastAsia="Calibri" w:hAnsi="Browallia New" w:cs="Browallia New"/>
                      <w:b/>
                      <w:bCs/>
                      <w:sz w:val="28"/>
                      <w:cs/>
                    </w:rPr>
                    <w:t>เป้าหมาย</w:t>
                  </w:r>
                </w:p>
              </w:tc>
              <w:tc>
                <w:tcPr>
                  <w:tcW w:w="462" w:type="pct"/>
                </w:tcPr>
                <w:p w14:paraId="4303F28C" w14:textId="77777777" w:rsidR="00E45D41" w:rsidRPr="00E45D41" w:rsidRDefault="00E45D41" w:rsidP="00E45D41">
                  <w:pPr>
                    <w:spacing w:after="0" w:line="240" w:lineRule="auto"/>
                    <w:jc w:val="center"/>
                    <w:rPr>
                      <w:rFonts w:ascii="Browallia New" w:eastAsia="Calibri" w:hAnsi="Browallia New" w:cs="Browallia New"/>
                      <w:b/>
                      <w:bCs/>
                      <w:sz w:val="28"/>
                      <w:cs/>
                    </w:rPr>
                  </w:pPr>
                  <w:r w:rsidRPr="00E45D41">
                    <w:rPr>
                      <w:rFonts w:ascii="Browallia New" w:eastAsia="Calibri" w:hAnsi="Browallia New" w:cs="Browallia New"/>
                      <w:sz w:val="28"/>
                      <w:cs/>
                    </w:rPr>
                    <w:t>ปี2561</w:t>
                  </w:r>
                </w:p>
              </w:tc>
              <w:tc>
                <w:tcPr>
                  <w:tcW w:w="462" w:type="pct"/>
                </w:tcPr>
                <w:p w14:paraId="097CBC61" w14:textId="77777777" w:rsidR="00E45D41" w:rsidRPr="00E45D41" w:rsidRDefault="00E45D41" w:rsidP="00E45D41">
                  <w:pPr>
                    <w:spacing w:after="0" w:line="240" w:lineRule="auto"/>
                    <w:jc w:val="center"/>
                    <w:rPr>
                      <w:rFonts w:ascii="Browallia New" w:eastAsia="Calibri" w:hAnsi="Browallia New" w:cs="Browallia New"/>
                      <w:b/>
                      <w:bCs/>
                      <w:sz w:val="28"/>
                    </w:rPr>
                  </w:pPr>
                  <w:r w:rsidRPr="00E45D41">
                    <w:rPr>
                      <w:rFonts w:ascii="Browallia New" w:eastAsia="Calibri" w:hAnsi="Browallia New" w:cs="Browallia New"/>
                      <w:sz w:val="28"/>
                      <w:cs/>
                    </w:rPr>
                    <w:t>ปี2562</w:t>
                  </w:r>
                </w:p>
              </w:tc>
              <w:tc>
                <w:tcPr>
                  <w:tcW w:w="462" w:type="pct"/>
                </w:tcPr>
                <w:p w14:paraId="11538EB6" w14:textId="77777777" w:rsidR="00E45D41" w:rsidRPr="00E45D41" w:rsidRDefault="00E45D41" w:rsidP="00E45D41">
                  <w:pPr>
                    <w:spacing w:after="0" w:line="240" w:lineRule="auto"/>
                    <w:jc w:val="center"/>
                    <w:rPr>
                      <w:rFonts w:ascii="Browallia New" w:eastAsia="Calibri" w:hAnsi="Browallia New" w:cs="Browallia New"/>
                      <w:b/>
                      <w:bCs/>
                      <w:sz w:val="28"/>
                    </w:rPr>
                  </w:pPr>
                  <w:r w:rsidRPr="00E45D41">
                    <w:rPr>
                      <w:rFonts w:ascii="Browallia New" w:eastAsia="Calibri" w:hAnsi="Browallia New" w:cs="Browallia New"/>
                      <w:sz w:val="28"/>
                      <w:cs/>
                    </w:rPr>
                    <w:t>ปี2563</w:t>
                  </w:r>
                </w:p>
              </w:tc>
              <w:tc>
                <w:tcPr>
                  <w:tcW w:w="462" w:type="pct"/>
                </w:tcPr>
                <w:p w14:paraId="4D969BCE" w14:textId="77777777" w:rsidR="00E45D41" w:rsidRPr="00E45D41" w:rsidRDefault="00E45D41" w:rsidP="00E45D41">
                  <w:pPr>
                    <w:spacing w:after="0" w:line="240" w:lineRule="auto"/>
                    <w:jc w:val="center"/>
                    <w:rPr>
                      <w:rFonts w:ascii="Browallia New" w:eastAsia="Calibri" w:hAnsi="Browallia New" w:cs="Browallia New"/>
                      <w:b/>
                      <w:bCs/>
                      <w:sz w:val="28"/>
                    </w:rPr>
                  </w:pPr>
                  <w:r w:rsidRPr="00E45D41">
                    <w:rPr>
                      <w:rFonts w:ascii="Browallia New" w:eastAsia="Calibri" w:hAnsi="Browallia New" w:cs="Browallia New"/>
                      <w:sz w:val="28"/>
                      <w:cs/>
                    </w:rPr>
                    <w:t>ปี2564</w:t>
                  </w:r>
                </w:p>
              </w:tc>
              <w:tc>
                <w:tcPr>
                  <w:tcW w:w="495" w:type="pct"/>
                </w:tcPr>
                <w:p w14:paraId="25E416D0" w14:textId="77777777" w:rsidR="00E45D41" w:rsidRPr="00E45D41" w:rsidRDefault="00E45D41" w:rsidP="00E45D41">
                  <w:pPr>
                    <w:spacing w:after="0" w:line="240" w:lineRule="auto"/>
                    <w:jc w:val="center"/>
                    <w:rPr>
                      <w:rFonts w:ascii="Browallia New" w:eastAsia="Calibri" w:hAnsi="Browallia New" w:cs="Browallia New"/>
                      <w:b/>
                      <w:bCs/>
                      <w:sz w:val="28"/>
                    </w:rPr>
                  </w:pPr>
                  <w:r w:rsidRPr="00E45D41">
                    <w:rPr>
                      <w:rFonts w:ascii="Browallia New" w:eastAsia="Calibri" w:hAnsi="Browallia New" w:cs="Browallia New"/>
                      <w:sz w:val="28"/>
                      <w:cs/>
                    </w:rPr>
                    <w:t xml:space="preserve">ปี2565 </w:t>
                  </w:r>
                </w:p>
              </w:tc>
            </w:tr>
            <w:tr w:rsidR="00E45D41" w:rsidRPr="00E45D41" w14:paraId="79A3242E" w14:textId="77777777" w:rsidTr="00BC41DF">
              <w:trPr>
                <w:gridAfter w:val="1"/>
                <w:wAfter w:w="4" w:type="pct"/>
              </w:trPr>
              <w:tc>
                <w:tcPr>
                  <w:tcW w:w="2068" w:type="pct"/>
                </w:tcPr>
                <w:p w14:paraId="0E2BDAA0" w14:textId="77777777" w:rsidR="00E45D41" w:rsidRPr="00E45D41" w:rsidRDefault="00E45D41" w:rsidP="00E45D41">
                  <w:pPr>
                    <w:spacing w:after="0" w:line="240" w:lineRule="auto"/>
                    <w:rPr>
                      <w:rFonts w:ascii="Browallia New" w:eastAsia="Calibri" w:hAnsi="Browallia New" w:cs="Browallia New"/>
                      <w:sz w:val="28"/>
                    </w:rPr>
                  </w:pPr>
                  <w:r w:rsidRPr="00E45D41">
                    <w:rPr>
                      <w:rFonts w:ascii="Browallia New" w:eastAsia="Calibri" w:hAnsi="Browallia New" w:cs="Browallia New"/>
                      <w:sz w:val="28"/>
                    </w:rPr>
                    <w:t>1.</w:t>
                  </w:r>
                  <w:r w:rsidRPr="00E45D41">
                    <w:rPr>
                      <w:rFonts w:ascii="Browallia New" w:eastAsia="Calibri" w:hAnsi="Browallia New" w:cs="Browallia New"/>
                      <w:sz w:val="28"/>
                      <w:cs/>
                    </w:rPr>
                    <w:t>ร้อยละของบุคลากรที่ติดเชื้อจากการทำงาน</w:t>
                  </w:r>
                  <w:r w:rsidRPr="00E45D41">
                    <w:rPr>
                      <w:rFonts w:ascii="Browallia New" w:eastAsia="Calibri" w:hAnsi="Browallia New" w:cs="Browallia New"/>
                      <w:sz w:val="28"/>
                    </w:rPr>
                    <w:t>*</w:t>
                  </w:r>
                </w:p>
              </w:tc>
              <w:tc>
                <w:tcPr>
                  <w:tcW w:w="584" w:type="pct"/>
                </w:tcPr>
                <w:p w14:paraId="436ED2F0" w14:textId="77777777" w:rsidR="00E45D41" w:rsidRPr="00E45D41" w:rsidRDefault="00E45D41" w:rsidP="00E45D41">
                  <w:pPr>
                    <w:spacing w:after="0" w:line="240" w:lineRule="auto"/>
                    <w:jc w:val="right"/>
                    <w:rPr>
                      <w:rFonts w:ascii="Browallia New" w:eastAsia="Calibri" w:hAnsi="Browallia New" w:cs="Browallia New"/>
                      <w:sz w:val="28"/>
                    </w:rPr>
                  </w:pPr>
                </w:p>
              </w:tc>
              <w:tc>
                <w:tcPr>
                  <w:tcW w:w="462" w:type="pct"/>
                </w:tcPr>
                <w:p w14:paraId="0D9F1E7A" w14:textId="77777777" w:rsidR="00E45D41" w:rsidRPr="00E45D41" w:rsidRDefault="00E45D41" w:rsidP="00E45D41">
                  <w:pPr>
                    <w:spacing w:after="0" w:line="240" w:lineRule="auto"/>
                    <w:jc w:val="right"/>
                    <w:rPr>
                      <w:rFonts w:ascii="Browallia New" w:eastAsia="Calibri" w:hAnsi="Browallia New" w:cs="Browallia New"/>
                      <w:sz w:val="28"/>
                    </w:rPr>
                  </w:pPr>
                </w:p>
              </w:tc>
              <w:tc>
                <w:tcPr>
                  <w:tcW w:w="462" w:type="pct"/>
                </w:tcPr>
                <w:p w14:paraId="2C60E744" w14:textId="77777777" w:rsidR="00E45D41" w:rsidRPr="00E45D41" w:rsidRDefault="00E45D41" w:rsidP="00E45D41">
                  <w:pPr>
                    <w:spacing w:after="0" w:line="240" w:lineRule="auto"/>
                    <w:jc w:val="right"/>
                    <w:rPr>
                      <w:rFonts w:ascii="Browallia New" w:eastAsia="Calibri" w:hAnsi="Browallia New" w:cs="Browallia New"/>
                      <w:sz w:val="28"/>
                    </w:rPr>
                  </w:pPr>
                </w:p>
              </w:tc>
              <w:tc>
                <w:tcPr>
                  <w:tcW w:w="462" w:type="pct"/>
                </w:tcPr>
                <w:p w14:paraId="1C94F758" w14:textId="77777777" w:rsidR="00E45D41" w:rsidRPr="00E45D41" w:rsidRDefault="00E45D41" w:rsidP="00E45D41">
                  <w:pPr>
                    <w:spacing w:after="0" w:line="240" w:lineRule="auto"/>
                    <w:jc w:val="right"/>
                    <w:rPr>
                      <w:rFonts w:ascii="Browallia New" w:eastAsia="Calibri" w:hAnsi="Browallia New" w:cs="Browallia New"/>
                      <w:sz w:val="28"/>
                    </w:rPr>
                  </w:pPr>
                </w:p>
              </w:tc>
              <w:tc>
                <w:tcPr>
                  <w:tcW w:w="462" w:type="pct"/>
                </w:tcPr>
                <w:p w14:paraId="19E1A411" w14:textId="77777777" w:rsidR="00E45D41" w:rsidRPr="00E45D41" w:rsidRDefault="00E45D41" w:rsidP="00E45D41">
                  <w:pPr>
                    <w:spacing w:after="0" w:line="240" w:lineRule="auto"/>
                    <w:jc w:val="right"/>
                    <w:rPr>
                      <w:rFonts w:ascii="Browallia New" w:eastAsia="Calibri" w:hAnsi="Browallia New" w:cs="Browallia New"/>
                      <w:sz w:val="28"/>
                    </w:rPr>
                  </w:pPr>
                </w:p>
              </w:tc>
              <w:tc>
                <w:tcPr>
                  <w:tcW w:w="495" w:type="pct"/>
                </w:tcPr>
                <w:p w14:paraId="005FE364" w14:textId="77777777" w:rsidR="00E45D41" w:rsidRPr="00E45D41" w:rsidRDefault="00E45D41" w:rsidP="00E45D41">
                  <w:pPr>
                    <w:spacing w:after="0" w:line="240" w:lineRule="auto"/>
                    <w:jc w:val="right"/>
                    <w:rPr>
                      <w:rFonts w:ascii="Browallia New" w:eastAsia="Calibri" w:hAnsi="Browallia New" w:cs="Browallia New"/>
                      <w:sz w:val="28"/>
                    </w:rPr>
                  </w:pPr>
                </w:p>
              </w:tc>
            </w:tr>
            <w:tr w:rsidR="00E45D41" w:rsidRPr="00E45D41" w14:paraId="6ED5B525" w14:textId="77777777" w:rsidTr="00BC41DF">
              <w:trPr>
                <w:gridAfter w:val="1"/>
                <w:wAfter w:w="4" w:type="pct"/>
              </w:trPr>
              <w:tc>
                <w:tcPr>
                  <w:tcW w:w="2068" w:type="pct"/>
                </w:tcPr>
                <w:p w14:paraId="02AFE30A" w14:textId="77777777" w:rsidR="00E45D41" w:rsidRPr="00E45D41" w:rsidRDefault="00E45D41" w:rsidP="00E45D41">
                  <w:pPr>
                    <w:spacing w:after="0" w:line="240" w:lineRule="auto"/>
                    <w:rPr>
                      <w:rFonts w:ascii="Browallia New" w:eastAsia="Calibri" w:hAnsi="Browallia New" w:cs="Browallia New"/>
                      <w:sz w:val="28"/>
                    </w:rPr>
                  </w:pPr>
                  <w:r w:rsidRPr="00E45D41">
                    <w:rPr>
                      <w:rFonts w:ascii="Browallia New" w:eastAsia="Calibri" w:hAnsi="Browallia New" w:cs="Browallia New"/>
                      <w:sz w:val="28"/>
                    </w:rPr>
                    <w:t>TB</w:t>
                  </w:r>
                </w:p>
              </w:tc>
              <w:tc>
                <w:tcPr>
                  <w:tcW w:w="584" w:type="pct"/>
                </w:tcPr>
                <w:p w14:paraId="30A5AEE8" w14:textId="77777777" w:rsidR="00E45D41" w:rsidRPr="00E45D41" w:rsidRDefault="00E45D41" w:rsidP="00E45D41">
                  <w:pPr>
                    <w:spacing w:after="0" w:line="240" w:lineRule="auto"/>
                    <w:jc w:val="center"/>
                    <w:rPr>
                      <w:rFonts w:ascii="Browallia New" w:eastAsia="Calibri" w:hAnsi="Browallia New" w:cs="Browallia New"/>
                      <w:sz w:val="28"/>
                      <w:cs/>
                    </w:rPr>
                  </w:pPr>
                  <w:r w:rsidRPr="00E45D41">
                    <w:rPr>
                      <w:rFonts w:ascii="Browallia New" w:eastAsia="Calibri" w:hAnsi="Browallia New" w:cs="Browallia New"/>
                      <w:sz w:val="28"/>
                    </w:rPr>
                    <w:t xml:space="preserve">0 </w:t>
                  </w:r>
                  <w:r w:rsidRPr="00E45D41">
                    <w:rPr>
                      <w:rFonts w:ascii="Browallia New" w:eastAsia="Calibri" w:hAnsi="Browallia New" w:cs="Browallia New"/>
                      <w:sz w:val="28"/>
                      <w:cs/>
                    </w:rPr>
                    <w:t>ราย</w:t>
                  </w:r>
                </w:p>
              </w:tc>
              <w:tc>
                <w:tcPr>
                  <w:tcW w:w="462" w:type="pct"/>
                </w:tcPr>
                <w:p w14:paraId="5F33BD91" w14:textId="77777777" w:rsidR="00E45D41" w:rsidRPr="00E45D41" w:rsidRDefault="00E45D41" w:rsidP="00E45D41">
                  <w:pPr>
                    <w:spacing w:after="0" w:line="240" w:lineRule="auto"/>
                    <w:jc w:val="center"/>
                    <w:rPr>
                      <w:rFonts w:ascii="Browallia New" w:eastAsia="Calibri" w:hAnsi="Browallia New" w:cs="Browallia New"/>
                      <w:sz w:val="28"/>
                    </w:rPr>
                  </w:pPr>
                  <w:r w:rsidRPr="00E45D41">
                    <w:rPr>
                      <w:rFonts w:ascii="Browallia New" w:eastAsia="Calibri" w:hAnsi="Browallia New" w:cs="Browallia New"/>
                      <w:sz w:val="28"/>
                    </w:rPr>
                    <w:t>0</w:t>
                  </w:r>
                </w:p>
              </w:tc>
              <w:tc>
                <w:tcPr>
                  <w:tcW w:w="462" w:type="pct"/>
                </w:tcPr>
                <w:p w14:paraId="5EFC58DD" w14:textId="77777777" w:rsidR="00E45D41" w:rsidRPr="00E45D41" w:rsidRDefault="00E45D41" w:rsidP="00E45D41">
                  <w:pPr>
                    <w:spacing w:after="0" w:line="240" w:lineRule="auto"/>
                    <w:jc w:val="center"/>
                    <w:rPr>
                      <w:rFonts w:ascii="Browallia New" w:eastAsia="Calibri" w:hAnsi="Browallia New" w:cs="Browallia New"/>
                      <w:sz w:val="28"/>
                    </w:rPr>
                  </w:pPr>
                  <w:r w:rsidRPr="00E45D41">
                    <w:rPr>
                      <w:rFonts w:ascii="Browallia New" w:eastAsia="Calibri" w:hAnsi="Browallia New" w:cs="Browallia New"/>
                      <w:sz w:val="28"/>
                    </w:rPr>
                    <w:t>0</w:t>
                  </w:r>
                </w:p>
              </w:tc>
              <w:tc>
                <w:tcPr>
                  <w:tcW w:w="462" w:type="pct"/>
                </w:tcPr>
                <w:p w14:paraId="11E9F36D" w14:textId="77777777" w:rsidR="00E45D41" w:rsidRPr="00E45D41" w:rsidRDefault="00E45D41" w:rsidP="00E45D41">
                  <w:pPr>
                    <w:spacing w:after="0" w:line="240" w:lineRule="auto"/>
                    <w:jc w:val="center"/>
                    <w:rPr>
                      <w:rFonts w:ascii="Browallia New" w:eastAsia="Calibri" w:hAnsi="Browallia New" w:cs="Browallia New"/>
                      <w:sz w:val="28"/>
                    </w:rPr>
                  </w:pPr>
                  <w:r w:rsidRPr="00E45D41">
                    <w:rPr>
                      <w:rFonts w:ascii="Browallia New" w:eastAsia="Calibri" w:hAnsi="Browallia New" w:cs="Browallia New"/>
                      <w:sz w:val="28"/>
                    </w:rPr>
                    <w:t>0</w:t>
                  </w:r>
                </w:p>
              </w:tc>
              <w:tc>
                <w:tcPr>
                  <w:tcW w:w="462" w:type="pct"/>
                </w:tcPr>
                <w:p w14:paraId="572C479B" w14:textId="77777777" w:rsidR="00E45D41" w:rsidRPr="00E45D41" w:rsidRDefault="00E45D41" w:rsidP="00E45D41">
                  <w:pPr>
                    <w:spacing w:after="0" w:line="240" w:lineRule="auto"/>
                    <w:jc w:val="center"/>
                    <w:rPr>
                      <w:rFonts w:ascii="Browallia New" w:eastAsia="Calibri" w:hAnsi="Browallia New" w:cs="Browallia New"/>
                      <w:sz w:val="28"/>
                    </w:rPr>
                  </w:pPr>
                  <w:r w:rsidRPr="00E45D41">
                    <w:rPr>
                      <w:rFonts w:ascii="Browallia New" w:eastAsia="Calibri" w:hAnsi="Browallia New" w:cs="Browallia New"/>
                      <w:sz w:val="28"/>
                    </w:rPr>
                    <w:t>0</w:t>
                  </w:r>
                </w:p>
              </w:tc>
              <w:tc>
                <w:tcPr>
                  <w:tcW w:w="495" w:type="pct"/>
                </w:tcPr>
                <w:p w14:paraId="58C3E930" w14:textId="77777777" w:rsidR="00E45D41" w:rsidRPr="00E45D41" w:rsidRDefault="00E45D41" w:rsidP="00E45D41">
                  <w:pPr>
                    <w:spacing w:after="0" w:line="240" w:lineRule="auto"/>
                    <w:jc w:val="center"/>
                    <w:rPr>
                      <w:rFonts w:ascii="Browallia New" w:eastAsia="Calibri" w:hAnsi="Browallia New" w:cs="Browallia New"/>
                      <w:sz w:val="28"/>
                    </w:rPr>
                  </w:pPr>
                  <w:r w:rsidRPr="00E45D41">
                    <w:rPr>
                      <w:rFonts w:ascii="Browallia New" w:eastAsia="Calibri" w:hAnsi="Browallia New" w:cs="Browallia New"/>
                      <w:sz w:val="28"/>
                    </w:rPr>
                    <w:t>0</w:t>
                  </w:r>
                </w:p>
              </w:tc>
            </w:tr>
            <w:tr w:rsidR="00E45D41" w:rsidRPr="00E45D41" w14:paraId="7B84A216" w14:textId="77777777" w:rsidTr="00BC41DF">
              <w:trPr>
                <w:gridAfter w:val="1"/>
                <w:wAfter w:w="4" w:type="pct"/>
              </w:trPr>
              <w:tc>
                <w:tcPr>
                  <w:tcW w:w="2068" w:type="pct"/>
                </w:tcPr>
                <w:p w14:paraId="17933D10" w14:textId="77777777" w:rsidR="00E45D41" w:rsidRPr="00E45D41" w:rsidRDefault="00E45D41" w:rsidP="00E45D41">
                  <w:pPr>
                    <w:spacing w:after="0" w:line="240" w:lineRule="auto"/>
                    <w:rPr>
                      <w:rFonts w:ascii="Browallia New" w:eastAsia="Calibri" w:hAnsi="Browallia New" w:cs="Browallia New"/>
                      <w:sz w:val="28"/>
                    </w:rPr>
                  </w:pPr>
                  <w:r w:rsidRPr="00E45D41">
                    <w:rPr>
                      <w:rFonts w:ascii="Browallia New" w:eastAsia="Calibri" w:hAnsi="Browallia New" w:cs="Browallia New"/>
                      <w:sz w:val="28"/>
                    </w:rPr>
                    <w:t>COVID-19</w:t>
                  </w:r>
                </w:p>
              </w:tc>
              <w:tc>
                <w:tcPr>
                  <w:tcW w:w="584" w:type="pct"/>
                </w:tcPr>
                <w:p w14:paraId="069A4297" w14:textId="77777777" w:rsidR="00E45D41" w:rsidRPr="00E45D41" w:rsidRDefault="00E45D41" w:rsidP="00E45D41">
                  <w:pPr>
                    <w:spacing w:after="0" w:line="240" w:lineRule="auto"/>
                    <w:jc w:val="center"/>
                    <w:rPr>
                      <w:rFonts w:ascii="Browallia New" w:eastAsia="Calibri" w:hAnsi="Browallia New" w:cs="Browallia New"/>
                      <w:sz w:val="28"/>
                      <w:cs/>
                    </w:rPr>
                  </w:pPr>
                  <w:r w:rsidRPr="00E45D41">
                    <w:rPr>
                      <w:rFonts w:ascii="Browallia New" w:eastAsia="Calibri" w:hAnsi="Browallia New" w:cs="Browallia New"/>
                      <w:sz w:val="28"/>
                    </w:rPr>
                    <w:t xml:space="preserve">0 </w:t>
                  </w:r>
                  <w:r w:rsidRPr="00E45D41">
                    <w:rPr>
                      <w:rFonts w:ascii="Browallia New" w:eastAsia="Calibri" w:hAnsi="Browallia New" w:cs="Browallia New"/>
                      <w:sz w:val="28"/>
                      <w:cs/>
                    </w:rPr>
                    <w:t>ราย</w:t>
                  </w:r>
                </w:p>
              </w:tc>
              <w:tc>
                <w:tcPr>
                  <w:tcW w:w="462" w:type="pct"/>
                </w:tcPr>
                <w:p w14:paraId="66F96209" w14:textId="77777777" w:rsidR="00E45D41" w:rsidRPr="00E45D41" w:rsidRDefault="00E45D41" w:rsidP="00E45D41">
                  <w:pPr>
                    <w:spacing w:after="0" w:line="240" w:lineRule="auto"/>
                    <w:jc w:val="center"/>
                    <w:rPr>
                      <w:rFonts w:ascii="Browallia New" w:eastAsia="Calibri" w:hAnsi="Browallia New" w:cs="Browallia New"/>
                      <w:sz w:val="28"/>
                    </w:rPr>
                  </w:pPr>
                  <w:r w:rsidRPr="00E45D41">
                    <w:rPr>
                      <w:rFonts w:ascii="Browallia New" w:eastAsia="Calibri" w:hAnsi="Browallia New" w:cs="Browallia New"/>
                      <w:sz w:val="28"/>
                    </w:rPr>
                    <w:t>0</w:t>
                  </w:r>
                </w:p>
              </w:tc>
              <w:tc>
                <w:tcPr>
                  <w:tcW w:w="462" w:type="pct"/>
                </w:tcPr>
                <w:p w14:paraId="0832E28B" w14:textId="77777777" w:rsidR="00E45D41" w:rsidRPr="00E45D41" w:rsidRDefault="00E45D41" w:rsidP="00E45D41">
                  <w:pPr>
                    <w:spacing w:after="0" w:line="240" w:lineRule="auto"/>
                    <w:jc w:val="center"/>
                    <w:rPr>
                      <w:rFonts w:ascii="Browallia New" w:eastAsia="Calibri" w:hAnsi="Browallia New" w:cs="Browallia New"/>
                      <w:sz w:val="28"/>
                    </w:rPr>
                  </w:pPr>
                  <w:r w:rsidRPr="00E45D41">
                    <w:rPr>
                      <w:rFonts w:ascii="Browallia New" w:eastAsia="Calibri" w:hAnsi="Browallia New" w:cs="Browallia New"/>
                      <w:sz w:val="28"/>
                    </w:rPr>
                    <w:t>0</w:t>
                  </w:r>
                </w:p>
              </w:tc>
              <w:tc>
                <w:tcPr>
                  <w:tcW w:w="462" w:type="pct"/>
                </w:tcPr>
                <w:p w14:paraId="232997DC" w14:textId="77777777" w:rsidR="00E45D41" w:rsidRPr="00E45D41" w:rsidRDefault="00E45D41" w:rsidP="00E45D41">
                  <w:pPr>
                    <w:spacing w:after="0" w:line="240" w:lineRule="auto"/>
                    <w:jc w:val="center"/>
                    <w:rPr>
                      <w:rFonts w:ascii="Browallia New" w:eastAsia="Calibri" w:hAnsi="Browallia New" w:cs="Browallia New"/>
                      <w:sz w:val="28"/>
                    </w:rPr>
                  </w:pPr>
                  <w:r w:rsidRPr="00E45D41">
                    <w:rPr>
                      <w:rFonts w:ascii="Browallia New" w:eastAsia="Calibri" w:hAnsi="Browallia New" w:cs="Browallia New"/>
                      <w:sz w:val="28"/>
                    </w:rPr>
                    <w:t>0</w:t>
                  </w:r>
                </w:p>
              </w:tc>
              <w:tc>
                <w:tcPr>
                  <w:tcW w:w="462" w:type="pct"/>
                </w:tcPr>
                <w:p w14:paraId="0DB39097" w14:textId="77777777" w:rsidR="00E45D41" w:rsidRPr="00E45D41" w:rsidRDefault="00E45D41" w:rsidP="00E45D41">
                  <w:pPr>
                    <w:spacing w:after="0" w:line="240" w:lineRule="auto"/>
                    <w:jc w:val="center"/>
                    <w:rPr>
                      <w:rFonts w:ascii="Browallia New" w:eastAsia="Calibri" w:hAnsi="Browallia New" w:cs="Browallia New"/>
                      <w:sz w:val="28"/>
                    </w:rPr>
                  </w:pPr>
                  <w:r w:rsidRPr="00E45D41">
                    <w:rPr>
                      <w:rFonts w:ascii="Browallia New" w:eastAsia="Calibri" w:hAnsi="Browallia New" w:cs="Browallia New"/>
                      <w:sz w:val="28"/>
                    </w:rPr>
                    <w:t>6</w:t>
                  </w:r>
                </w:p>
              </w:tc>
              <w:tc>
                <w:tcPr>
                  <w:tcW w:w="495" w:type="pct"/>
                </w:tcPr>
                <w:p w14:paraId="3CBEB724" w14:textId="77777777" w:rsidR="00E45D41" w:rsidRPr="00E45D41" w:rsidRDefault="00E45D41" w:rsidP="00E45D41">
                  <w:pPr>
                    <w:spacing w:after="0" w:line="240" w:lineRule="auto"/>
                    <w:jc w:val="center"/>
                    <w:rPr>
                      <w:rFonts w:ascii="Browallia New" w:eastAsia="Calibri" w:hAnsi="Browallia New" w:cs="Browallia New"/>
                      <w:sz w:val="28"/>
                    </w:rPr>
                  </w:pPr>
                  <w:r w:rsidRPr="00E45D41">
                    <w:rPr>
                      <w:rFonts w:ascii="Browallia New" w:eastAsia="Calibri" w:hAnsi="Browallia New" w:cs="Browallia New"/>
                      <w:sz w:val="28"/>
                    </w:rPr>
                    <w:t>24</w:t>
                  </w:r>
                </w:p>
              </w:tc>
            </w:tr>
          </w:tbl>
          <w:tbl>
            <w:tblPr>
              <w:tblStyle w:val="a7"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530"/>
            </w:tblGrid>
            <w:tr w:rsidR="00E45D41" w:rsidRPr="00E45D41" w14:paraId="0A286F15" w14:textId="77777777" w:rsidTr="00BC41DF">
              <w:tc>
                <w:tcPr>
                  <w:tcW w:w="5000" w:type="pct"/>
                </w:tcPr>
                <w:p w14:paraId="2A4B272C" w14:textId="77777777" w:rsidR="00E45D41" w:rsidRPr="00E45D41" w:rsidRDefault="00E45D41">
                  <w:pPr>
                    <w:numPr>
                      <w:ilvl w:val="0"/>
                      <w:numId w:val="118"/>
                    </w:numPr>
                    <w:spacing w:before="120"/>
                    <w:contextualSpacing/>
                    <w:rPr>
                      <w:rFonts w:ascii="Browallia New" w:eastAsia="Calibri" w:hAnsi="Browallia New" w:cs="Browallia New"/>
                      <w:color w:val="FF0000"/>
                      <w:sz w:val="28"/>
                      <w:szCs w:val="28"/>
                      <w:cs/>
                    </w:rPr>
                  </w:pPr>
                  <w:r w:rsidRPr="00E45D41">
                    <w:rPr>
                      <w:rFonts w:ascii="Browallia New" w:eastAsia="Calibri" w:hAnsi="Browallia New" w:cs="Browallia New"/>
                      <w:sz w:val="28"/>
                      <w:szCs w:val="28"/>
                      <w:cs/>
                    </w:rPr>
                    <w:t>บุคลากร รพ 198 คน ข้อมูล 26 ธันวาคม 2565</w:t>
                  </w:r>
                </w:p>
                <w:p w14:paraId="202A7C28" w14:textId="77777777" w:rsidR="00E45D41" w:rsidRPr="00E45D41" w:rsidRDefault="00E45D41">
                  <w:pPr>
                    <w:numPr>
                      <w:ilvl w:val="0"/>
                      <w:numId w:val="121"/>
                    </w:numPr>
                    <w:spacing w:before="120"/>
                    <w:contextualSpacing/>
                    <w:rPr>
                      <w:rFonts w:ascii="Browallia New" w:eastAsia="Calibri" w:hAnsi="Browallia New" w:cs="Browallia New"/>
                      <w:sz w:val="28"/>
                      <w:szCs w:val="28"/>
                    </w:rPr>
                  </w:pPr>
                  <w:r w:rsidRPr="00E45D41">
                    <w:rPr>
                      <w:rFonts w:ascii="Browallia New" w:eastAsia="Calibri" w:hAnsi="Browallia New" w:cs="Browallia New"/>
                      <w:sz w:val="28"/>
                      <w:szCs w:val="28"/>
                      <w:cs/>
                    </w:rPr>
                    <w:t>ร้อยละของบุคลากรที่ติดเชื้อจากการทำงาน*</w:t>
                  </w:r>
                </w:p>
                <w:p w14:paraId="18E9D4B7" w14:textId="77777777" w:rsidR="00E45D41" w:rsidRPr="00E45D41" w:rsidRDefault="00E45D41" w:rsidP="00E45D41">
                  <w:pPr>
                    <w:ind w:left="318"/>
                    <w:rPr>
                      <w:rFonts w:ascii="Browallia New" w:eastAsia="Calibri" w:hAnsi="Browallia New" w:cs="Browallia New"/>
                      <w:sz w:val="28"/>
                      <w:szCs w:val="28"/>
                    </w:rPr>
                  </w:pPr>
                  <w:r w:rsidRPr="00E45D41">
                    <w:rPr>
                      <w:rFonts w:ascii="Browallia New" w:eastAsia="Calibri" w:hAnsi="Browallia New" w:cs="Browallia New"/>
                      <w:sz w:val="28"/>
                      <w:szCs w:val="28"/>
                    </w:rPr>
                    <w:t>COVID-19</w:t>
                  </w:r>
                </w:p>
                <w:p w14:paraId="5D921D36" w14:textId="77777777" w:rsidR="00E45D41" w:rsidRPr="00E45D41" w:rsidRDefault="00E45D41" w:rsidP="00E45D41">
                  <w:pPr>
                    <w:ind w:left="31"/>
                    <w:rPr>
                      <w:rFonts w:ascii="Browallia New" w:eastAsia="Calibri" w:hAnsi="Browallia New" w:cs="Browallia New"/>
                      <w:sz w:val="28"/>
                      <w:szCs w:val="28"/>
                    </w:rPr>
                  </w:pPr>
                  <w:r w:rsidRPr="00E45D41">
                    <w:rPr>
                      <w:rFonts w:ascii="Browallia New" w:eastAsia="Calibri" w:hAnsi="Browallia New" w:cs="Browallia New"/>
                      <w:noProof/>
                      <w:sz w:val="28"/>
                    </w:rPr>
                    <w:drawing>
                      <wp:inline distT="0" distB="0" distL="0" distR="0" wp14:anchorId="4C3A2523" wp14:editId="6DAF8581">
                        <wp:extent cx="5884985" cy="1781810"/>
                        <wp:effectExtent l="0" t="0" r="1905" b="8890"/>
                        <wp:docPr id="36" name="Chart 20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55"/>
                          </a:graphicData>
                        </a:graphic>
                      </wp:inline>
                    </w:drawing>
                  </w:r>
                </w:p>
                <w:p w14:paraId="49778B51" w14:textId="77777777" w:rsidR="00E45D41" w:rsidRPr="00E45D41" w:rsidRDefault="00E45D41" w:rsidP="00E45D41">
                  <w:pPr>
                    <w:jc w:val="thaiDistribute"/>
                    <w:rPr>
                      <w:rFonts w:ascii="Browallia New" w:eastAsia="Times New Roman" w:hAnsi="Browallia New" w:cs="Browallia New"/>
                      <w:sz w:val="28"/>
                      <w:szCs w:val="28"/>
                      <w:lang w:val="x-none" w:eastAsia="x-none"/>
                    </w:rPr>
                  </w:pPr>
                  <w:r w:rsidRPr="00E45D41">
                    <w:rPr>
                      <w:rFonts w:ascii="Browallia New" w:eastAsia="Times New Roman" w:hAnsi="Browallia New" w:cs="Browallia New"/>
                      <w:sz w:val="28"/>
                      <w:szCs w:val="28"/>
                      <w:cs/>
                      <w:lang w:val="x-none" w:eastAsia="x-none"/>
                    </w:rPr>
                    <w:t xml:space="preserve">            ปี </w:t>
                  </w:r>
                  <w:r w:rsidRPr="00E45D41">
                    <w:rPr>
                      <w:rFonts w:ascii="Browallia New" w:eastAsia="Times New Roman" w:hAnsi="Browallia New" w:cs="Browallia New"/>
                      <w:sz w:val="28"/>
                      <w:szCs w:val="28"/>
                      <w:lang w:val="x-none" w:eastAsia="x-none"/>
                    </w:rPr>
                    <w:t>2564</w:t>
                  </w:r>
                  <w:r w:rsidRPr="00E45D41">
                    <w:rPr>
                      <w:rFonts w:ascii="Browallia New" w:eastAsia="Times New Roman" w:hAnsi="Browallia New" w:cs="Browallia New"/>
                      <w:sz w:val="28"/>
                      <w:szCs w:val="28"/>
                      <w:cs/>
                      <w:lang w:val="x-none" w:eastAsia="x-none"/>
                    </w:rPr>
                    <w:t xml:space="preserve"> พบบุคลากรในโรงพยาบาลติดเชื้อ </w:t>
                  </w:r>
                  <w:r w:rsidRPr="00E45D41">
                    <w:rPr>
                      <w:rFonts w:ascii="Browallia New" w:eastAsia="Times New Roman" w:hAnsi="Browallia New" w:cs="Browallia New"/>
                      <w:sz w:val="28"/>
                      <w:szCs w:val="28"/>
                      <w:lang w:val="x-none" w:eastAsia="x-none"/>
                    </w:rPr>
                    <w:t>COVID -19</w:t>
                  </w:r>
                  <w:r w:rsidRPr="00E45D41">
                    <w:rPr>
                      <w:rFonts w:ascii="Browallia New" w:eastAsia="Times New Roman" w:hAnsi="Browallia New" w:cs="Browallia New"/>
                      <w:sz w:val="28"/>
                      <w:szCs w:val="28"/>
                      <w:cs/>
                      <w:lang w:val="x-none" w:eastAsia="x-none"/>
                    </w:rPr>
                    <w:t xml:space="preserve"> จากการทำงานจำนวน 6 ราย คิดเป็น 3.28 % จากครอบครัว/ชุมชน 19 ราย คิดเป็น 10.38 % ปี 2565 พบบุคลากรในโรงพยาบาลเชื้อ </w:t>
                  </w:r>
                  <w:r w:rsidRPr="00E45D41">
                    <w:rPr>
                      <w:rFonts w:ascii="Browallia New" w:eastAsia="Times New Roman" w:hAnsi="Browallia New" w:cs="Browallia New"/>
                      <w:sz w:val="28"/>
                      <w:szCs w:val="28"/>
                      <w:lang w:val="x-none" w:eastAsia="x-none"/>
                    </w:rPr>
                    <w:t>COVID -</w:t>
                  </w:r>
                  <w:r w:rsidRPr="00E45D41">
                    <w:rPr>
                      <w:rFonts w:ascii="Browallia New" w:eastAsia="Times New Roman" w:hAnsi="Browallia New" w:cs="Browallia New"/>
                      <w:sz w:val="28"/>
                      <w:szCs w:val="28"/>
                      <w:cs/>
                      <w:lang w:val="x-none" w:eastAsia="x-none"/>
                    </w:rPr>
                    <w:t>19 จากการทำงานจำนวน 24 ราย คิดเป็น 12.18 % จากครอบครัว/ชุมชน 63 ราย คิดเป็น 31.98 % เนื่องจาก ผู้ป่วยปกปิดข้อมูล การคัดกรองผู้ป่วยกลุ่มเสี่ยงไม่ถูกต้องทำให้ผู้ป่วยที่เป็นกลุ่มเสี่ยงมารับบริการปะปนกับผู้รับบริการทั่วไป ผู้ป่วยขาดการตระหนักถึงการป้องกันการแพร่กระจายเชื้อไปสู่บุคคลรอบข้างและชุมชน เจ้าหน้าที่ใส่และถอด</w:t>
                  </w:r>
                  <w:r w:rsidRPr="00E45D41">
                    <w:rPr>
                      <w:rFonts w:ascii="Browallia New" w:eastAsia="Times New Roman" w:hAnsi="Browallia New" w:cs="Browallia New"/>
                      <w:sz w:val="28"/>
                      <w:szCs w:val="28"/>
                      <w:lang w:val="x-none" w:eastAsia="x-none"/>
                    </w:rPr>
                    <w:t xml:space="preserve">PPE </w:t>
                  </w:r>
                  <w:r w:rsidRPr="00E45D41">
                    <w:rPr>
                      <w:rFonts w:ascii="Browallia New" w:eastAsia="Times New Roman" w:hAnsi="Browallia New" w:cs="Browallia New"/>
                      <w:sz w:val="28"/>
                      <w:szCs w:val="28"/>
                      <w:cs/>
                      <w:lang w:val="x-none" w:eastAsia="x-none"/>
                    </w:rPr>
                    <w:t>ไม่ถูกต้อง เหมาะสม ใส่อุปกรณ์</w:t>
                  </w:r>
                  <w:r w:rsidRPr="00E45D41">
                    <w:rPr>
                      <w:rFonts w:ascii="Browallia New" w:eastAsia="Times New Roman" w:hAnsi="Browallia New" w:cs="Browallia New"/>
                      <w:sz w:val="28"/>
                      <w:szCs w:val="28"/>
                      <w:lang w:val="x-none" w:eastAsia="x-none"/>
                    </w:rPr>
                    <w:t xml:space="preserve">PPE </w:t>
                  </w:r>
                  <w:r w:rsidRPr="00E45D41">
                    <w:rPr>
                      <w:rFonts w:ascii="Browallia New" w:eastAsia="Times New Roman" w:hAnsi="Browallia New" w:cs="Browallia New"/>
                      <w:sz w:val="28"/>
                      <w:szCs w:val="28"/>
                      <w:cs/>
                      <w:lang w:val="x-none" w:eastAsia="x-none"/>
                    </w:rPr>
                    <w:t xml:space="preserve">เป็นเวลานานจนเปียกชุ่ม คณะกรรมการ </w:t>
                  </w:r>
                  <w:r w:rsidRPr="00E45D41">
                    <w:rPr>
                      <w:rFonts w:ascii="Browallia New" w:eastAsia="Times New Roman" w:hAnsi="Browallia New" w:cs="Browallia New"/>
                      <w:sz w:val="28"/>
                      <w:szCs w:val="28"/>
                      <w:lang w:val="x-none" w:eastAsia="x-none"/>
                    </w:rPr>
                    <w:t xml:space="preserve">ICC </w:t>
                  </w:r>
                  <w:r w:rsidRPr="00E45D41">
                    <w:rPr>
                      <w:rFonts w:ascii="Browallia New" w:eastAsia="Times New Roman" w:hAnsi="Browallia New" w:cs="Browallia New"/>
                      <w:sz w:val="28"/>
                      <w:szCs w:val="28"/>
                      <w:cs/>
                      <w:lang w:val="x-none" w:eastAsia="x-none"/>
                    </w:rPr>
                    <w:t xml:space="preserve">จึงได้จัดระบบการการคัดกรองผู้ป่วยที่มีอาการกลุ่มทางเดินหายใจและกลุ่มเสี่ยง เพื่อแยกตรวจที่คลินิก </w:t>
                  </w:r>
                  <w:r w:rsidRPr="00E45D41">
                    <w:rPr>
                      <w:rFonts w:ascii="Browallia New" w:eastAsia="Times New Roman" w:hAnsi="Browallia New" w:cs="Browallia New"/>
                      <w:sz w:val="28"/>
                      <w:szCs w:val="28"/>
                      <w:lang w:val="x-none" w:eastAsia="x-none"/>
                    </w:rPr>
                    <w:t xml:space="preserve">ARI </w:t>
                  </w:r>
                  <w:r w:rsidRPr="00E45D41">
                    <w:rPr>
                      <w:rFonts w:ascii="Browallia New" w:eastAsia="Times New Roman" w:hAnsi="Browallia New" w:cs="Browallia New"/>
                      <w:sz w:val="28"/>
                      <w:szCs w:val="28"/>
                      <w:cs/>
                      <w:lang w:val="x-none" w:eastAsia="x-none"/>
                    </w:rPr>
                    <w:t>จัดโซนพื้นที่ที่ชัดเจนสำหรับผู้ป่วยโควิด จัดทำแนวทางการการใส่ ถอด</w:t>
                  </w:r>
                  <w:r w:rsidRPr="00E45D41">
                    <w:rPr>
                      <w:rFonts w:ascii="Browallia New" w:eastAsia="Times New Roman" w:hAnsi="Browallia New" w:cs="Browallia New"/>
                      <w:sz w:val="28"/>
                      <w:szCs w:val="28"/>
                      <w:lang w:val="x-none" w:eastAsia="x-none"/>
                    </w:rPr>
                    <w:t xml:space="preserve">PPE </w:t>
                  </w:r>
                  <w:r w:rsidRPr="00E45D41">
                    <w:rPr>
                      <w:rFonts w:ascii="Browallia New" w:eastAsia="Times New Roman" w:hAnsi="Browallia New" w:cs="Browallia New"/>
                      <w:sz w:val="28"/>
                      <w:szCs w:val="28"/>
                      <w:cs/>
                      <w:lang w:val="x-none" w:eastAsia="x-none"/>
                    </w:rPr>
                    <w:t xml:space="preserve">ที่ถูกต้อง เหมาะสม ให้ความรู้แก่บุคลากร และคอยกำกับ ติดตาม ส่วนผู้ป่วยที่นอนรักษาในโรงพยาบาลมีการตรวจ </w:t>
                  </w:r>
                  <w:r w:rsidRPr="00E45D41">
                    <w:rPr>
                      <w:rFonts w:ascii="Browallia New" w:eastAsia="Times New Roman" w:hAnsi="Browallia New" w:cs="Browallia New"/>
                      <w:sz w:val="28"/>
                      <w:szCs w:val="28"/>
                      <w:lang w:val="x-none" w:eastAsia="x-none"/>
                    </w:rPr>
                    <w:t xml:space="preserve">ATK , RT–PCR </w:t>
                  </w:r>
                  <w:r w:rsidRPr="00E45D41">
                    <w:rPr>
                      <w:rFonts w:ascii="Browallia New" w:eastAsia="Times New Roman" w:hAnsi="Browallia New" w:cs="Browallia New"/>
                      <w:sz w:val="28"/>
                      <w:szCs w:val="28"/>
                      <w:cs/>
                      <w:lang w:val="x-none" w:eastAsia="x-none"/>
                    </w:rPr>
                    <w:t xml:space="preserve">ทุกราย งดเยี่ยม การจำกัดญาติเฝ้าโดยต้องมีผลตรวจ </w:t>
                  </w:r>
                  <w:r w:rsidRPr="00E45D41">
                    <w:rPr>
                      <w:rFonts w:ascii="Browallia New" w:eastAsia="Times New Roman" w:hAnsi="Browallia New" w:cs="Browallia New"/>
                      <w:sz w:val="28"/>
                      <w:szCs w:val="28"/>
                      <w:lang w:val="x-none" w:eastAsia="x-none"/>
                    </w:rPr>
                    <w:t xml:space="preserve">ATK </w:t>
                  </w:r>
                  <w:r w:rsidRPr="00E45D41">
                    <w:rPr>
                      <w:rFonts w:ascii="Browallia New" w:eastAsia="Times New Roman" w:hAnsi="Browallia New" w:cs="Browallia New"/>
                      <w:sz w:val="28"/>
                      <w:szCs w:val="28"/>
                      <w:cs/>
                      <w:lang w:val="x-none" w:eastAsia="x-none"/>
                    </w:rPr>
                    <w:t>ทุกราย ผู้ป่วย ญาติ และเจ้าหน้าที่ต้องสวม</w:t>
                  </w:r>
                  <w:r w:rsidRPr="00E45D41">
                    <w:rPr>
                      <w:rFonts w:ascii="Browallia New" w:eastAsia="Times New Roman" w:hAnsi="Browallia New" w:cs="Browallia New"/>
                      <w:sz w:val="28"/>
                      <w:szCs w:val="28"/>
                      <w:lang w:val="x-none" w:eastAsia="x-none"/>
                    </w:rPr>
                    <w:t xml:space="preserve">mask </w:t>
                  </w:r>
                  <w:r w:rsidRPr="00E45D41">
                    <w:rPr>
                      <w:rFonts w:ascii="Browallia New" w:eastAsia="Times New Roman" w:hAnsi="Browallia New" w:cs="Browallia New"/>
                      <w:sz w:val="28"/>
                      <w:szCs w:val="28"/>
                      <w:cs/>
                      <w:lang w:val="x-none" w:eastAsia="x-none"/>
                    </w:rPr>
                    <w:t xml:space="preserve">ขณะอยู่ในโรงพยาบาล และปฏิบัติตามแนวทาง </w:t>
                  </w:r>
                  <w:r w:rsidRPr="00E45D41">
                    <w:rPr>
                      <w:rFonts w:ascii="Browallia New" w:eastAsia="Times New Roman" w:hAnsi="Browallia New" w:cs="Browallia New"/>
                      <w:sz w:val="28"/>
                      <w:szCs w:val="28"/>
                      <w:lang w:val="x-none" w:eastAsia="x-none"/>
                    </w:rPr>
                    <w:t>DMHTT</w:t>
                  </w:r>
                </w:p>
              </w:tc>
            </w:tr>
          </w:tbl>
          <w:p w14:paraId="2190FBD3" w14:textId="29C46097" w:rsidR="00E45D41" w:rsidRPr="00C26FE3" w:rsidRDefault="00E45D41" w:rsidP="00E45D41">
            <w:pPr>
              <w:rPr>
                <w:rFonts w:ascii="Browallia New" w:eastAsia="Calibri" w:hAnsi="Browallia New" w:cs="Browallia New"/>
                <w:sz w:val="28"/>
                <w:cs/>
              </w:rPr>
            </w:pPr>
          </w:p>
        </w:tc>
      </w:tr>
    </w:tbl>
    <w:p w14:paraId="3777C3D7" w14:textId="15B80F14" w:rsidR="00C26FE3" w:rsidRDefault="00C26FE3" w:rsidP="00C26FE3">
      <w:pPr>
        <w:spacing w:before="120" w:after="0" w:line="240" w:lineRule="auto"/>
        <w:rPr>
          <w:rFonts w:ascii="Browallia New" w:hAnsi="Browallia New" w:cs="Browallia New"/>
          <w:sz w:val="28"/>
        </w:rPr>
      </w:pPr>
    </w:p>
    <w:p w14:paraId="512725BE" w14:textId="65DFBBB1" w:rsidR="00E45D41" w:rsidRDefault="00E45D41" w:rsidP="00C26FE3">
      <w:pPr>
        <w:spacing w:before="120" w:after="0" w:line="240" w:lineRule="auto"/>
        <w:rPr>
          <w:rFonts w:ascii="Browallia New" w:hAnsi="Browallia New" w:cs="Browallia New"/>
          <w:sz w:val="28"/>
        </w:rPr>
      </w:pPr>
    </w:p>
    <w:p w14:paraId="5330750D" w14:textId="05076851" w:rsidR="00E45D41" w:rsidRDefault="00E45D41" w:rsidP="00C26FE3">
      <w:pPr>
        <w:spacing w:before="120" w:after="0" w:line="240" w:lineRule="auto"/>
        <w:rPr>
          <w:rFonts w:ascii="Browallia New" w:hAnsi="Browallia New" w:cs="Browallia New"/>
          <w:sz w:val="28"/>
        </w:rPr>
      </w:pPr>
    </w:p>
    <w:p w14:paraId="083990D2" w14:textId="23756DE8" w:rsidR="00E45D41" w:rsidRDefault="00E45D41" w:rsidP="00C26FE3">
      <w:pPr>
        <w:spacing w:before="120" w:after="0" w:line="240" w:lineRule="auto"/>
        <w:rPr>
          <w:rFonts w:ascii="Browallia New" w:hAnsi="Browallia New" w:cs="Browallia New"/>
          <w:sz w:val="28"/>
        </w:rPr>
      </w:pPr>
    </w:p>
    <w:p w14:paraId="6B0617CC" w14:textId="63CBE7FD" w:rsidR="00E45D41" w:rsidRDefault="00E45D41" w:rsidP="00C26FE3">
      <w:pPr>
        <w:spacing w:before="120" w:after="0" w:line="240" w:lineRule="auto"/>
        <w:rPr>
          <w:rFonts w:ascii="Browallia New" w:hAnsi="Browallia New" w:cs="Browallia New"/>
          <w:sz w:val="28"/>
        </w:rPr>
      </w:pPr>
    </w:p>
    <w:p w14:paraId="208FD0EB" w14:textId="484E9273" w:rsidR="00E45D41" w:rsidRDefault="00E45D41" w:rsidP="00C26FE3">
      <w:pPr>
        <w:spacing w:before="120" w:after="0" w:line="240" w:lineRule="auto"/>
        <w:rPr>
          <w:rFonts w:ascii="Browallia New" w:hAnsi="Browallia New" w:cs="Browallia New"/>
          <w:sz w:val="28"/>
        </w:rPr>
      </w:pPr>
    </w:p>
    <w:p w14:paraId="09551FC5" w14:textId="21B081D0" w:rsidR="00E45D41" w:rsidRDefault="00E45D41" w:rsidP="00C26FE3">
      <w:pPr>
        <w:spacing w:before="120" w:after="0" w:line="240" w:lineRule="auto"/>
        <w:rPr>
          <w:rFonts w:ascii="Browallia New" w:hAnsi="Browallia New" w:cs="Browallia New"/>
          <w:sz w:val="28"/>
        </w:rPr>
      </w:pPr>
    </w:p>
    <w:p w14:paraId="0B70D9B7" w14:textId="035CEA18" w:rsidR="00E45D41" w:rsidRDefault="00E45D41" w:rsidP="00C26FE3">
      <w:pPr>
        <w:spacing w:before="120" w:after="0" w:line="240" w:lineRule="auto"/>
        <w:rPr>
          <w:rFonts w:ascii="Browallia New" w:hAnsi="Browallia New" w:cs="Browallia New"/>
          <w:sz w:val="28"/>
        </w:rPr>
      </w:pPr>
    </w:p>
    <w:p w14:paraId="7093B16F" w14:textId="77777777" w:rsidR="00057F51" w:rsidRDefault="00057F51" w:rsidP="00C26FE3">
      <w:pPr>
        <w:spacing w:before="120" w:after="0" w:line="240" w:lineRule="auto"/>
        <w:rPr>
          <w:rFonts w:ascii="Browallia New" w:hAnsi="Browallia New" w:cs="Browallia New"/>
          <w:sz w:val="28"/>
        </w:rPr>
      </w:pPr>
    </w:p>
    <w:p w14:paraId="222A77C2" w14:textId="77777777" w:rsidR="00E45D41" w:rsidRPr="00E45D41" w:rsidRDefault="00E45D41" w:rsidP="00E45D41">
      <w:pPr>
        <w:spacing w:before="120" w:after="0" w:line="240" w:lineRule="auto"/>
        <w:rPr>
          <w:rFonts w:ascii="Browallia New" w:eastAsia="Calibri" w:hAnsi="Browallia New" w:cs="Browallia New"/>
          <w:b/>
          <w:bCs/>
          <w:sz w:val="28"/>
        </w:rPr>
      </w:pPr>
      <w:r w:rsidRPr="00E45D41">
        <w:rPr>
          <w:rFonts w:ascii="Browallia New" w:eastAsia="Calibri" w:hAnsi="Browallia New" w:cs="Browallia New"/>
          <w:b/>
          <w:bCs/>
          <w:sz w:val="28"/>
        </w:rPr>
        <w:lastRenderedPageBreak/>
        <w:t xml:space="preserve">IV-4 </w:t>
      </w:r>
      <w:r w:rsidRPr="00E45D41">
        <w:rPr>
          <w:rFonts w:ascii="Browallia New" w:eastAsia="Calibri" w:hAnsi="Browallia New" w:cs="Browallia New"/>
          <w:b/>
          <w:bCs/>
          <w:sz w:val="28"/>
          <w:cs/>
        </w:rPr>
        <w:t>ผลด้านการนำ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08"/>
        <w:gridCol w:w="1081"/>
        <w:gridCol w:w="989"/>
        <w:gridCol w:w="989"/>
        <w:gridCol w:w="989"/>
        <w:gridCol w:w="989"/>
        <w:gridCol w:w="991"/>
      </w:tblGrid>
      <w:tr w:rsidR="00E45D41" w:rsidRPr="00E45D41" w14:paraId="25F05E3C" w14:textId="77777777" w:rsidTr="00BC41DF">
        <w:tc>
          <w:tcPr>
            <w:tcW w:w="5000" w:type="pct"/>
            <w:gridSpan w:val="7"/>
          </w:tcPr>
          <w:p w14:paraId="524115DB" w14:textId="77777777" w:rsidR="00E45D41" w:rsidRPr="00E45D41" w:rsidRDefault="00E45D41" w:rsidP="00E45D41">
            <w:pPr>
              <w:spacing w:after="0" w:line="240" w:lineRule="auto"/>
              <w:rPr>
                <w:rFonts w:ascii="Browallia New" w:eastAsia="Calibri" w:hAnsi="Browallia New" w:cs="Browallia New"/>
                <w:b/>
                <w:bCs/>
                <w:sz w:val="28"/>
                <w:u w:val="single"/>
              </w:rPr>
            </w:pPr>
            <w:r w:rsidRPr="00E45D41">
              <w:rPr>
                <w:rFonts w:ascii="Browallia New" w:eastAsia="Calibri" w:hAnsi="Browallia New" w:cs="Browallia New"/>
                <w:b/>
                <w:bCs/>
                <w:sz w:val="28"/>
              </w:rPr>
              <w:t xml:space="preserve">95 </w:t>
            </w:r>
            <w:r w:rsidRPr="00E45D41">
              <w:rPr>
                <w:rFonts w:ascii="Browallia New" w:eastAsia="Calibri" w:hAnsi="Browallia New" w:cs="Browallia New"/>
                <w:b/>
                <w:bCs/>
                <w:sz w:val="28"/>
                <w:u w:val="single"/>
                <w:cs/>
              </w:rPr>
              <w:t>ผลด้านการนำ</w:t>
            </w:r>
            <w:r w:rsidRPr="00E45D41">
              <w:rPr>
                <w:rFonts w:ascii="Browallia New" w:eastAsia="Calibri" w:hAnsi="Browallia New" w:cs="Browallia New"/>
                <w:b/>
                <w:bCs/>
                <w:sz w:val="28"/>
                <w:u w:val="single"/>
              </w:rPr>
              <w:t xml:space="preserve"> (IV-4)</w:t>
            </w:r>
          </w:p>
        </w:tc>
      </w:tr>
      <w:tr w:rsidR="00E45D41" w:rsidRPr="00E45D41" w14:paraId="1A748475" w14:textId="77777777" w:rsidTr="00BC41DF">
        <w:tc>
          <w:tcPr>
            <w:tcW w:w="1904" w:type="pct"/>
          </w:tcPr>
          <w:p w14:paraId="115BD7F3" w14:textId="77777777" w:rsidR="00E45D41" w:rsidRPr="00E45D41" w:rsidRDefault="00E45D41" w:rsidP="00E45D41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sz w:val="28"/>
              </w:rPr>
            </w:pPr>
            <w:r w:rsidRPr="00E45D41">
              <w:rPr>
                <w:rFonts w:ascii="Browallia New" w:eastAsia="Calibri" w:hAnsi="Browallia New" w:cs="Browallia New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555" w:type="pct"/>
          </w:tcPr>
          <w:p w14:paraId="0B7848F1" w14:textId="77777777" w:rsidR="00E45D41" w:rsidRPr="00E45D41" w:rsidRDefault="00E45D41" w:rsidP="00E45D41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sz w:val="28"/>
                <w:cs/>
              </w:rPr>
            </w:pPr>
            <w:r w:rsidRPr="00E45D41">
              <w:rPr>
                <w:rFonts w:ascii="Browallia New" w:eastAsia="Calibri" w:hAnsi="Browallia New" w:cs="Browallia New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508" w:type="pct"/>
          </w:tcPr>
          <w:p w14:paraId="2092F9DA" w14:textId="77777777" w:rsidR="00E45D41" w:rsidRPr="00E45D41" w:rsidRDefault="00E45D41" w:rsidP="00E45D41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sz w:val="28"/>
                <w:cs/>
              </w:rPr>
            </w:pPr>
            <w:r w:rsidRPr="00E45D41">
              <w:rPr>
                <w:rFonts w:ascii="Browallia New" w:eastAsia="Calibri" w:hAnsi="Browallia New" w:cs="Browallia New"/>
                <w:sz w:val="28"/>
                <w:cs/>
              </w:rPr>
              <w:t>ปี2561</w:t>
            </w:r>
          </w:p>
        </w:tc>
        <w:tc>
          <w:tcPr>
            <w:tcW w:w="508" w:type="pct"/>
          </w:tcPr>
          <w:p w14:paraId="4187F1CB" w14:textId="77777777" w:rsidR="00E45D41" w:rsidRPr="00E45D41" w:rsidRDefault="00E45D41" w:rsidP="00E45D41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sz w:val="28"/>
              </w:rPr>
            </w:pPr>
            <w:r w:rsidRPr="00E45D41">
              <w:rPr>
                <w:rFonts w:ascii="Browallia New" w:eastAsia="Calibri" w:hAnsi="Browallia New" w:cs="Browallia New"/>
                <w:sz w:val="28"/>
                <w:cs/>
              </w:rPr>
              <w:t>ปี2562</w:t>
            </w:r>
          </w:p>
        </w:tc>
        <w:tc>
          <w:tcPr>
            <w:tcW w:w="508" w:type="pct"/>
          </w:tcPr>
          <w:p w14:paraId="1753CB2C" w14:textId="77777777" w:rsidR="00E45D41" w:rsidRPr="00E45D41" w:rsidRDefault="00E45D41" w:rsidP="00E45D41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sz w:val="28"/>
              </w:rPr>
            </w:pPr>
            <w:r w:rsidRPr="00E45D41">
              <w:rPr>
                <w:rFonts w:ascii="Browallia New" w:eastAsia="Calibri" w:hAnsi="Browallia New" w:cs="Browallia New"/>
                <w:sz w:val="28"/>
                <w:cs/>
              </w:rPr>
              <w:t>ปี2563</w:t>
            </w:r>
          </w:p>
        </w:tc>
        <w:tc>
          <w:tcPr>
            <w:tcW w:w="508" w:type="pct"/>
          </w:tcPr>
          <w:p w14:paraId="04A602F9" w14:textId="77777777" w:rsidR="00E45D41" w:rsidRPr="00E45D41" w:rsidRDefault="00E45D41" w:rsidP="00E45D41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sz w:val="28"/>
              </w:rPr>
            </w:pPr>
            <w:r w:rsidRPr="00E45D41">
              <w:rPr>
                <w:rFonts w:ascii="Browallia New" w:eastAsia="Calibri" w:hAnsi="Browallia New" w:cs="Browallia New"/>
                <w:sz w:val="28"/>
                <w:cs/>
              </w:rPr>
              <w:t>ปี2564</w:t>
            </w:r>
          </w:p>
        </w:tc>
        <w:tc>
          <w:tcPr>
            <w:tcW w:w="509" w:type="pct"/>
          </w:tcPr>
          <w:p w14:paraId="6FCCAF78" w14:textId="77777777" w:rsidR="00E45D41" w:rsidRPr="00E45D41" w:rsidRDefault="00E45D41" w:rsidP="00E45D41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sz w:val="28"/>
              </w:rPr>
            </w:pPr>
            <w:r w:rsidRPr="00E45D41">
              <w:rPr>
                <w:rFonts w:ascii="Browallia New" w:eastAsia="Calibri" w:hAnsi="Browallia New" w:cs="Browallia New"/>
                <w:sz w:val="28"/>
                <w:cs/>
              </w:rPr>
              <w:t>ปี2565</w:t>
            </w:r>
          </w:p>
        </w:tc>
      </w:tr>
      <w:tr w:rsidR="00E45D41" w:rsidRPr="00E45D41" w14:paraId="5E9EC5D3" w14:textId="77777777" w:rsidTr="00BC41DF">
        <w:tc>
          <w:tcPr>
            <w:tcW w:w="1904" w:type="pct"/>
          </w:tcPr>
          <w:p w14:paraId="030A4BB5" w14:textId="77777777" w:rsidR="00E45D41" w:rsidRPr="00E45D41" w:rsidRDefault="00E45D41">
            <w:pPr>
              <w:numPr>
                <w:ilvl w:val="0"/>
                <w:numId w:val="111"/>
              </w:numPr>
              <w:spacing w:before="120" w:after="0" w:line="240" w:lineRule="auto"/>
              <w:rPr>
                <w:rFonts w:ascii="Browallia New" w:eastAsia="Calibri" w:hAnsi="Browallia New" w:cs="Browallia New"/>
                <w:sz w:val="28"/>
                <w:cs/>
              </w:rPr>
            </w:pPr>
            <w:r w:rsidRPr="00E45D41">
              <w:rPr>
                <w:rFonts w:ascii="Browallia New" w:eastAsia="Calibri" w:hAnsi="Browallia New" w:cs="Browallia New"/>
                <w:sz w:val="28"/>
                <w:cs/>
              </w:rPr>
              <w:t>ร้อยละของแผนงาน/โครงการที่บรรลุผลตามกลยุทธ์และแผนปฏิบัติการ</w:t>
            </w:r>
          </w:p>
        </w:tc>
        <w:tc>
          <w:tcPr>
            <w:tcW w:w="555" w:type="pct"/>
          </w:tcPr>
          <w:p w14:paraId="3D071201" w14:textId="77777777" w:rsidR="00E45D41" w:rsidRPr="00E45D41" w:rsidRDefault="00E45D41" w:rsidP="00E45D41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E45D41">
              <w:rPr>
                <w:rFonts w:ascii="Arial" w:eastAsia="Calibri" w:hAnsi="Arial" w:cs="Arial"/>
                <w:sz w:val="28"/>
              </w:rPr>
              <w:t>≥</w:t>
            </w:r>
            <w:r w:rsidRPr="00E45D41">
              <w:rPr>
                <w:rFonts w:ascii="Browallia New" w:eastAsia="Calibri" w:hAnsi="Browallia New" w:cs="Browallia New"/>
                <w:sz w:val="28"/>
              </w:rPr>
              <w:t xml:space="preserve"> 70 %</w:t>
            </w:r>
          </w:p>
        </w:tc>
        <w:tc>
          <w:tcPr>
            <w:tcW w:w="508" w:type="pct"/>
          </w:tcPr>
          <w:p w14:paraId="534A937F" w14:textId="77777777" w:rsidR="00E45D41" w:rsidRPr="00E45D41" w:rsidRDefault="00E45D41" w:rsidP="00E45D41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E45D41">
              <w:rPr>
                <w:rFonts w:ascii="Browallia New" w:eastAsia="Calibri" w:hAnsi="Browallia New" w:cs="Browallia New"/>
                <w:sz w:val="28"/>
                <w:cs/>
              </w:rPr>
              <w:t>61.11</w:t>
            </w:r>
          </w:p>
        </w:tc>
        <w:tc>
          <w:tcPr>
            <w:tcW w:w="508" w:type="pct"/>
          </w:tcPr>
          <w:p w14:paraId="6F094587" w14:textId="77777777" w:rsidR="00E45D41" w:rsidRPr="00E45D41" w:rsidRDefault="00E45D41" w:rsidP="00E45D41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E45D41">
              <w:rPr>
                <w:rFonts w:ascii="Browallia New" w:eastAsia="Calibri" w:hAnsi="Browallia New" w:cs="Browallia New"/>
                <w:sz w:val="28"/>
                <w:cs/>
              </w:rPr>
              <w:t>72.22</w:t>
            </w:r>
          </w:p>
        </w:tc>
        <w:tc>
          <w:tcPr>
            <w:tcW w:w="508" w:type="pct"/>
          </w:tcPr>
          <w:p w14:paraId="51BD3671" w14:textId="77777777" w:rsidR="00E45D41" w:rsidRPr="00E45D41" w:rsidRDefault="00E45D41" w:rsidP="00E45D41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E45D41">
              <w:rPr>
                <w:rFonts w:ascii="Browallia New" w:eastAsia="Calibri" w:hAnsi="Browallia New" w:cs="Browallia New"/>
                <w:sz w:val="28"/>
                <w:cs/>
              </w:rPr>
              <w:t>80</w:t>
            </w:r>
          </w:p>
        </w:tc>
        <w:tc>
          <w:tcPr>
            <w:tcW w:w="508" w:type="pct"/>
          </w:tcPr>
          <w:p w14:paraId="62DE6431" w14:textId="77777777" w:rsidR="00E45D41" w:rsidRPr="00E45D41" w:rsidRDefault="00E45D41" w:rsidP="00E45D41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E45D41">
              <w:rPr>
                <w:rFonts w:ascii="Browallia New" w:eastAsia="Calibri" w:hAnsi="Browallia New" w:cs="Browallia New"/>
                <w:sz w:val="28"/>
              </w:rPr>
              <w:t>79</w:t>
            </w:r>
          </w:p>
        </w:tc>
        <w:tc>
          <w:tcPr>
            <w:tcW w:w="509" w:type="pct"/>
          </w:tcPr>
          <w:p w14:paraId="08B68F29" w14:textId="77777777" w:rsidR="00E45D41" w:rsidRPr="00E45D41" w:rsidRDefault="00E45D41" w:rsidP="00E45D41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E45D41">
              <w:rPr>
                <w:rFonts w:ascii="Browallia New" w:eastAsia="Calibri" w:hAnsi="Browallia New" w:cs="Browallia New"/>
                <w:sz w:val="28"/>
              </w:rPr>
              <w:t>80</w:t>
            </w:r>
          </w:p>
        </w:tc>
      </w:tr>
      <w:tr w:rsidR="00E45D41" w:rsidRPr="00E45D41" w14:paraId="15B04601" w14:textId="77777777" w:rsidTr="00BC41DF">
        <w:tc>
          <w:tcPr>
            <w:tcW w:w="1904" w:type="pct"/>
          </w:tcPr>
          <w:p w14:paraId="0C1816C2" w14:textId="77777777" w:rsidR="00E45D41" w:rsidRPr="00E45D41" w:rsidRDefault="00E45D41">
            <w:pPr>
              <w:numPr>
                <w:ilvl w:val="0"/>
                <w:numId w:val="111"/>
              </w:numPr>
              <w:spacing w:before="120" w:after="0" w:line="240" w:lineRule="auto"/>
              <w:rPr>
                <w:rFonts w:ascii="Browallia New" w:eastAsia="Calibri" w:hAnsi="Browallia New" w:cs="Browallia New"/>
                <w:sz w:val="28"/>
                <w:cs/>
              </w:rPr>
            </w:pPr>
            <w:r w:rsidRPr="00E45D41">
              <w:rPr>
                <w:rFonts w:ascii="Browallia New" w:eastAsia="Calibri" w:hAnsi="Browallia New" w:cs="Browallia New"/>
                <w:sz w:val="28"/>
                <w:cs/>
              </w:rPr>
              <w:t>ร้อยละของบุคลากรที่ได้รับการตรวจสุขภาพประจำปี</w:t>
            </w:r>
          </w:p>
        </w:tc>
        <w:tc>
          <w:tcPr>
            <w:tcW w:w="555" w:type="pct"/>
          </w:tcPr>
          <w:p w14:paraId="132DC18F" w14:textId="77777777" w:rsidR="00E45D41" w:rsidRPr="00E45D41" w:rsidRDefault="00E45D41" w:rsidP="00E45D41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E45D41">
              <w:rPr>
                <w:rFonts w:ascii="Browallia New" w:eastAsia="Calibri" w:hAnsi="Browallia New" w:cs="Browallia New"/>
                <w:sz w:val="28"/>
              </w:rPr>
              <w:t>100%</w:t>
            </w:r>
          </w:p>
        </w:tc>
        <w:tc>
          <w:tcPr>
            <w:tcW w:w="508" w:type="pct"/>
          </w:tcPr>
          <w:p w14:paraId="5D673D73" w14:textId="77777777" w:rsidR="00E45D41" w:rsidRPr="00E45D41" w:rsidRDefault="00E45D41" w:rsidP="00E45D41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E45D41">
              <w:rPr>
                <w:rFonts w:ascii="Browallia New" w:eastAsia="Calibri" w:hAnsi="Browallia New" w:cs="Browallia New"/>
                <w:sz w:val="28"/>
              </w:rPr>
              <w:t>93.10</w:t>
            </w:r>
          </w:p>
        </w:tc>
        <w:tc>
          <w:tcPr>
            <w:tcW w:w="508" w:type="pct"/>
          </w:tcPr>
          <w:p w14:paraId="5CAD4EF3" w14:textId="77777777" w:rsidR="00E45D41" w:rsidRPr="00E45D41" w:rsidRDefault="00E45D41" w:rsidP="00E45D41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E45D41">
              <w:rPr>
                <w:rFonts w:ascii="Browallia New" w:eastAsia="Calibri" w:hAnsi="Browallia New" w:cs="Browallia New"/>
                <w:sz w:val="28"/>
              </w:rPr>
              <w:t>97.81</w:t>
            </w:r>
          </w:p>
        </w:tc>
        <w:tc>
          <w:tcPr>
            <w:tcW w:w="508" w:type="pct"/>
          </w:tcPr>
          <w:p w14:paraId="7FBAA8E0" w14:textId="77777777" w:rsidR="00E45D41" w:rsidRPr="00E45D41" w:rsidRDefault="00E45D41" w:rsidP="00E45D41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E45D41">
              <w:rPr>
                <w:rFonts w:ascii="Browallia New" w:eastAsia="Calibri" w:hAnsi="Browallia New" w:cs="Browallia New"/>
                <w:sz w:val="28"/>
              </w:rPr>
              <w:t>NA</w:t>
            </w:r>
          </w:p>
        </w:tc>
        <w:tc>
          <w:tcPr>
            <w:tcW w:w="508" w:type="pct"/>
          </w:tcPr>
          <w:p w14:paraId="36ED8918" w14:textId="77777777" w:rsidR="00E45D41" w:rsidRPr="00E45D41" w:rsidRDefault="00E45D41" w:rsidP="00E45D41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E45D41">
              <w:rPr>
                <w:rFonts w:ascii="Browallia New" w:eastAsia="Calibri" w:hAnsi="Browallia New" w:cs="Browallia New"/>
                <w:sz w:val="28"/>
              </w:rPr>
              <w:t>NA</w:t>
            </w:r>
          </w:p>
        </w:tc>
        <w:tc>
          <w:tcPr>
            <w:tcW w:w="509" w:type="pct"/>
          </w:tcPr>
          <w:p w14:paraId="51B130F7" w14:textId="77777777" w:rsidR="00E45D41" w:rsidRPr="00E45D41" w:rsidRDefault="00E45D41" w:rsidP="00E45D41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E45D41">
              <w:rPr>
                <w:rFonts w:ascii="Browallia New" w:eastAsia="Calibri" w:hAnsi="Browallia New" w:cs="Browallia New"/>
                <w:sz w:val="28"/>
                <w:cs/>
              </w:rPr>
              <w:t>100</w:t>
            </w:r>
          </w:p>
        </w:tc>
      </w:tr>
      <w:tr w:rsidR="00E45D41" w:rsidRPr="00E45D41" w14:paraId="6312B411" w14:textId="77777777" w:rsidTr="00BC41DF">
        <w:tc>
          <w:tcPr>
            <w:tcW w:w="1904" w:type="pct"/>
          </w:tcPr>
          <w:p w14:paraId="267A58C6" w14:textId="77777777" w:rsidR="00E45D41" w:rsidRPr="00E45D41" w:rsidRDefault="00E45D41">
            <w:pPr>
              <w:numPr>
                <w:ilvl w:val="0"/>
                <w:numId w:val="111"/>
              </w:numPr>
              <w:spacing w:before="120" w:after="0" w:line="240" w:lineRule="auto"/>
              <w:rPr>
                <w:rFonts w:ascii="Browallia New" w:eastAsia="Calibri" w:hAnsi="Browallia New" w:cs="Browallia New"/>
                <w:sz w:val="28"/>
                <w:cs/>
              </w:rPr>
            </w:pPr>
            <w:r w:rsidRPr="00E45D41">
              <w:rPr>
                <w:rFonts w:ascii="Browallia New" w:eastAsia="Calibri" w:hAnsi="Browallia New" w:cs="Browallia New"/>
                <w:sz w:val="28"/>
                <w:cs/>
              </w:rPr>
              <w:t>อัตราเฉลี่ยความสุข ภาพรวมของบุคลากร</w:t>
            </w:r>
          </w:p>
        </w:tc>
        <w:tc>
          <w:tcPr>
            <w:tcW w:w="555" w:type="pct"/>
          </w:tcPr>
          <w:p w14:paraId="3EAC778D" w14:textId="77777777" w:rsidR="00E45D41" w:rsidRPr="00E45D41" w:rsidRDefault="00E45D41" w:rsidP="00E45D41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E45D41">
              <w:rPr>
                <w:rFonts w:ascii="Arial" w:eastAsia="Calibri" w:hAnsi="Arial" w:cs="Arial"/>
                <w:sz w:val="28"/>
              </w:rPr>
              <w:t>≥</w:t>
            </w:r>
            <w:r w:rsidRPr="00E45D41">
              <w:rPr>
                <w:rFonts w:ascii="Browallia New" w:eastAsia="Calibri" w:hAnsi="Browallia New" w:cs="Browallia New"/>
                <w:sz w:val="28"/>
              </w:rPr>
              <w:t xml:space="preserve"> 70 %</w:t>
            </w:r>
          </w:p>
        </w:tc>
        <w:tc>
          <w:tcPr>
            <w:tcW w:w="508" w:type="pct"/>
          </w:tcPr>
          <w:p w14:paraId="79732AF8" w14:textId="77777777" w:rsidR="00E45D41" w:rsidRPr="00E45D41" w:rsidRDefault="00E45D41" w:rsidP="00E45D41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E45D41">
              <w:rPr>
                <w:rFonts w:ascii="Browallia New" w:eastAsia="Calibri" w:hAnsi="Browallia New" w:cs="Browallia New"/>
                <w:sz w:val="28"/>
                <w:cs/>
              </w:rPr>
              <w:t>6</w:t>
            </w:r>
            <w:r w:rsidRPr="00E45D41">
              <w:rPr>
                <w:rFonts w:ascii="Browallia New" w:eastAsia="Calibri" w:hAnsi="Browallia New" w:cs="Browallia New"/>
                <w:sz w:val="28"/>
              </w:rPr>
              <w:t>4</w:t>
            </w:r>
          </w:p>
        </w:tc>
        <w:tc>
          <w:tcPr>
            <w:tcW w:w="508" w:type="pct"/>
          </w:tcPr>
          <w:p w14:paraId="524468A0" w14:textId="77777777" w:rsidR="00E45D41" w:rsidRPr="00E45D41" w:rsidRDefault="00E45D41" w:rsidP="00E45D41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E45D41">
              <w:rPr>
                <w:rFonts w:ascii="Browallia New" w:eastAsia="Calibri" w:hAnsi="Browallia New" w:cs="Browallia New"/>
                <w:sz w:val="28"/>
                <w:cs/>
              </w:rPr>
              <w:t>6</w:t>
            </w:r>
            <w:r w:rsidRPr="00E45D41">
              <w:rPr>
                <w:rFonts w:ascii="Browallia New" w:eastAsia="Calibri" w:hAnsi="Browallia New" w:cs="Browallia New"/>
                <w:sz w:val="28"/>
              </w:rPr>
              <w:t>5</w:t>
            </w:r>
          </w:p>
        </w:tc>
        <w:tc>
          <w:tcPr>
            <w:tcW w:w="508" w:type="pct"/>
          </w:tcPr>
          <w:p w14:paraId="256E97C5" w14:textId="77777777" w:rsidR="00E45D41" w:rsidRPr="00E45D41" w:rsidRDefault="00E45D41" w:rsidP="00E45D41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E45D41">
              <w:rPr>
                <w:rFonts w:ascii="Browallia New" w:eastAsia="Calibri" w:hAnsi="Browallia New" w:cs="Browallia New"/>
                <w:sz w:val="28"/>
                <w:cs/>
              </w:rPr>
              <w:t>6</w:t>
            </w:r>
            <w:r w:rsidRPr="00E45D41">
              <w:rPr>
                <w:rFonts w:ascii="Browallia New" w:eastAsia="Calibri" w:hAnsi="Browallia New" w:cs="Browallia New"/>
                <w:sz w:val="28"/>
              </w:rPr>
              <w:t>9</w:t>
            </w:r>
          </w:p>
        </w:tc>
        <w:tc>
          <w:tcPr>
            <w:tcW w:w="508" w:type="pct"/>
          </w:tcPr>
          <w:p w14:paraId="1EC12BA6" w14:textId="77777777" w:rsidR="00E45D41" w:rsidRPr="00E45D41" w:rsidRDefault="00E45D41" w:rsidP="00E45D41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E45D41">
              <w:rPr>
                <w:rFonts w:ascii="Browallia New" w:eastAsia="Calibri" w:hAnsi="Browallia New" w:cs="Browallia New"/>
                <w:sz w:val="28"/>
                <w:cs/>
              </w:rPr>
              <w:t>60</w:t>
            </w:r>
          </w:p>
        </w:tc>
        <w:tc>
          <w:tcPr>
            <w:tcW w:w="509" w:type="pct"/>
          </w:tcPr>
          <w:p w14:paraId="73B432ED" w14:textId="77777777" w:rsidR="00E45D41" w:rsidRPr="00E45D41" w:rsidRDefault="00E45D41" w:rsidP="00E45D41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E45D41">
              <w:rPr>
                <w:rFonts w:ascii="Browallia New" w:eastAsia="Calibri" w:hAnsi="Browallia New" w:cs="Browallia New"/>
                <w:sz w:val="28"/>
                <w:cs/>
              </w:rPr>
              <w:t>62</w:t>
            </w:r>
          </w:p>
        </w:tc>
      </w:tr>
    </w:tbl>
    <w:tbl>
      <w:tblPr>
        <w:tblStyle w:val="130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46"/>
      </w:tblGrid>
      <w:tr w:rsidR="00E45D41" w:rsidRPr="00E45D41" w14:paraId="3F91795C" w14:textId="77777777" w:rsidTr="00BC41DF">
        <w:tc>
          <w:tcPr>
            <w:tcW w:w="5000" w:type="pct"/>
          </w:tcPr>
          <w:p w14:paraId="5F92E7AF" w14:textId="77777777" w:rsidR="00E45D41" w:rsidRPr="00E45D41" w:rsidRDefault="00E45D41" w:rsidP="00E45D41">
            <w:pPr>
              <w:ind w:left="678"/>
              <w:rPr>
                <w:rFonts w:ascii="Browallia New" w:eastAsia="Calibri" w:hAnsi="Browallia New" w:cs="Browallia New"/>
                <w:sz w:val="28"/>
              </w:rPr>
            </w:pPr>
          </w:p>
          <w:p w14:paraId="19BFFE17" w14:textId="77777777" w:rsidR="00E45D41" w:rsidRPr="00E45D41" w:rsidRDefault="00E45D41">
            <w:pPr>
              <w:numPr>
                <w:ilvl w:val="0"/>
                <w:numId w:val="116"/>
              </w:numPr>
              <w:spacing w:before="120"/>
              <w:rPr>
                <w:rFonts w:ascii="Browallia New" w:eastAsia="Calibri" w:hAnsi="Browallia New" w:cs="Browallia New"/>
                <w:sz w:val="28"/>
              </w:rPr>
            </w:pPr>
            <w:r w:rsidRPr="00E45D41">
              <w:rPr>
                <w:rFonts w:ascii="Browallia New" w:eastAsia="Calibri" w:hAnsi="Browallia New" w:cs="Browallia New"/>
                <w:sz w:val="28"/>
                <w:cs/>
              </w:rPr>
              <w:t>ร้อยละของแผนงาน/โครงการที่บรรลุผลตามกลยุทธ์และแผนปฏิบัติการ</w:t>
            </w:r>
          </w:p>
          <w:p w14:paraId="758369A8" w14:textId="77777777" w:rsidR="00E45D41" w:rsidRPr="00E45D41" w:rsidRDefault="00E45D41" w:rsidP="00E45D41">
            <w:pPr>
              <w:ind w:left="31"/>
              <w:rPr>
                <w:rFonts w:ascii="Browallia New" w:eastAsia="Calibri" w:hAnsi="Browallia New" w:cs="Browallia New"/>
                <w:sz w:val="28"/>
              </w:rPr>
            </w:pPr>
            <w:r w:rsidRPr="00E45D41">
              <w:rPr>
                <w:rFonts w:ascii="Browallia New" w:eastAsia="Calibri" w:hAnsi="Browallia New" w:cs="Browallia New"/>
                <w:noProof/>
                <w:sz w:val="28"/>
              </w:rPr>
              <w:drawing>
                <wp:inline distT="0" distB="0" distL="0" distR="0" wp14:anchorId="0D65C43A" wp14:editId="14259F4B">
                  <wp:extent cx="5955030" cy="1799493"/>
                  <wp:effectExtent l="0" t="0" r="7620" b="10795"/>
                  <wp:docPr id="37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6"/>
                    </a:graphicData>
                  </a:graphic>
                </wp:inline>
              </w:drawing>
            </w:r>
          </w:p>
          <w:p w14:paraId="4D793FCD" w14:textId="77777777" w:rsidR="00E45D41" w:rsidRPr="00E45D41" w:rsidRDefault="00E45D41" w:rsidP="00E45D41">
            <w:pPr>
              <w:ind w:left="31"/>
              <w:jc w:val="thaiDistribute"/>
              <w:rPr>
                <w:rFonts w:ascii="Browallia New" w:eastAsia="Calibri" w:hAnsi="Browallia New" w:cs="Browallia New"/>
                <w:sz w:val="28"/>
              </w:rPr>
            </w:pPr>
            <w:r w:rsidRPr="00E45D41">
              <w:rPr>
                <w:rFonts w:ascii="Browallia New" w:eastAsia="Calibri" w:hAnsi="Browallia New" w:cs="Browallia New"/>
                <w:sz w:val="28"/>
              </w:rPr>
              <w:t xml:space="preserve">            </w:t>
            </w:r>
            <w:r w:rsidRPr="00E45D41">
              <w:rPr>
                <w:rFonts w:ascii="Browallia New" w:eastAsia="Calibri" w:hAnsi="Browallia New" w:cs="Browallia New"/>
                <w:sz w:val="28"/>
                <w:cs/>
              </w:rPr>
              <w:t>การปฏิบัติงานตามแผนงาน/โครงการ ยังไม่ครบเนื่องจากสถานการณ์โรคโควิด บางโครงการไม่ได้ปฏิบัติตามแผนที่วางไว้</w:t>
            </w:r>
          </w:p>
        </w:tc>
      </w:tr>
      <w:tr w:rsidR="00E45D41" w:rsidRPr="00E45D41" w14:paraId="4435B316" w14:textId="77777777" w:rsidTr="00BC41DF">
        <w:tc>
          <w:tcPr>
            <w:tcW w:w="5000" w:type="pct"/>
          </w:tcPr>
          <w:p w14:paraId="4AE988C0" w14:textId="4F1CD8F6" w:rsidR="00E45D41" w:rsidRPr="00E45D41" w:rsidRDefault="00E45D41" w:rsidP="00E45D41">
            <w:pPr>
              <w:spacing w:before="120"/>
              <w:rPr>
                <w:rFonts w:ascii="Browallia New" w:eastAsia="Calibri" w:hAnsi="Browallia New" w:cs="Browallia New"/>
                <w:sz w:val="28"/>
              </w:rPr>
            </w:pPr>
            <w:r>
              <w:rPr>
                <w:rFonts w:ascii="Browallia New" w:eastAsia="Calibri" w:hAnsi="Browallia New" w:cs="Browallia New"/>
                <w:sz w:val="28"/>
              </w:rPr>
              <w:t xml:space="preserve"> 2.</w:t>
            </w:r>
            <w:r w:rsidRPr="00E45D41">
              <w:rPr>
                <w:rFonts w:ascii="Browallia New" w:eastAsia="Calibri" w:hAnsi="Browallia New" w:cs="Browallia New"/>
                <w:sz w:val="28"/>
                <w:cs/>
              </w:rPr>
              <w:t>ร้อยละของบุคลากรที่ได้รับการตรวจสุขภาพประจำปี</w:t>
            </w:r>
          </w:p>
          <w:p w14:paraId="7C300EC7" w14:textId="77777777" w:rsidR="00E45D41" w:rsidRPr="00E45D41" w:rsidRDefault="00E45D41" w:rsidP="00E45D41">
            <w:pPr>
              <w:ind w:left="31"/>
              <w:rPr>
                <w:rFonts w:ascii="Browallia New" w:eastAsia="Calibri" w:hAnsi="Browallia New" w:cs="Browallia New"/>
                <w:sz w:val="28"/>
              </w:rPr>
            </w:pPr>
            <w:r w:rsidRPr="00E45D41">
              <w:rPr>
                <w:rFonts w:ascii="Browallia New" w:eastAsia="Calibri" w:hAnsi="Browallia New" w:cs="Browallia New"/>
                <w:noProof/>
                <w:sz w:val="28"/>
              </w:rPr>
              <w:drawing>
                <wp:inline distT="0" distB="0" distL="0" distR="0" wp14:anchorId="025CB8E5" wp14:editId="3A2DE8F5">
                  <wp:extent cx="5861050" cy="1746738"/>
                  <wp:effectExtent l="0" t="0" r="6350" b="6350"/>
                  <wp:docPr id="38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7"/>
                    </a:graphicData>
                  </a:graphic>
                </wp:inline>
              </w:drawing>
            </w:r>
          </w:p>
          <w:p w14:paraId="6E0A1A52" w14:textId="77777777" w:rsidR="00E45D41" w:rsidRDefault="00E45D41" w:rsidP="00E45D41">
            <w:pPr>
              <w:ind w:left="31"/>
              <w:jc w:val="thaiDistribute"/>
              <w:rPr>
                <w:rFonts w:ascii="Browallia New" w:eastAsia="Calibri" w:hAnsi="Browallia New" w:cs="Browallia New"/>
                <w:sz w:val="28"/>
              </w:rPr>
            </w:pPr>
            <w:r w:rsidRPr="00E45D41">
              <w:rPr>
                <w:rFonts w:ascii="Browallia New" w:eastAsia="Calibri" w:hAnsi="Browallia New" w:cs="Browallia New" w:hint="cs"/>
                <w:sz w:val="28"/>
                <w:cs/>
              </w:rPr>
              <w:t xml:space="preserve">       </w:t>
            </w:r>
            <w:r w:rsidRPr="00E45D41">
              <w:rPr>
                <w:rFonts w:ascii="Browallia New" w:eastAsia="Calibri" w:hAnsi="Browallia New" w:cs="Browallia New"/>
                <w:sz w:val="28"/>
              </w:rPr>
              <w:t xml:space="preserve">     </w:t>
            </w:r>
            <w:r w:rsidRPr="00E45D41">
              <w:rPr>
                <w:rFonts w:ascii="Browallia New" w:eastAsia="Calibri" w:hAnsi="Browallia New" w:cs="Browallia New" w:hint="cs"/>
                <w:sz w:val="28"/>
                <w:cs/>
              </w:rPr>
              <w:t xml:space="preserve"> </w:t>
            </w:r>
            <w:r w:rsidRPr="00E45D41">
              <w:rPr>
                <w:rFonts w:ascii="Browallia New" w:eastAsia="Calibri" w:hAnsi="Browallia New" w:cs="Browallia New"/>
                <w:sz w:val="28"/>
                <w:cs/>
              </w:rPr>
              <w:t xml:space="preserve">พบว่า บุคลากรโรงพยาบาลประชาธิปัตย์มีแนวโน้มการตรวจสุขภาพประจำปีที่ดีวิเคราะห์สาเหตุพบว่า บุคลากรรับการตรวจสุขภาพประจำปีไม่ครบ แม้ว่าคณะกรรมการตรวจสุขภาพประจำปีจะได้มีการแจ้งเตือนให้รับการตรวจสุขภาพ แต่เจ้าหน้าที่บางรายให้เหตุผลว่าป่วยในช่วงตรวจสุขภาพ ไม่ได้ </w:t>
            </w:r>
            <w:r w:rsidRPr="00E45D41">
              <w:rPr>
                <w:rFonts w:ascii="Browallia New" w:eastAsia="Calibri" w:hAnsi="Browallia New" w:cs="Browallia New"/>
                <w:sz w:val="28"/>
              </w:rPr>
              <w:t xml:space="preserve">NPO </w:t>
            </w:r>
            <w:r w:rsidRPr="00E45D41">
              <w:rPr>
                <w:rFonts w:ascii="Browallia New" w:eastAsia="Calibri" w:hAnsi="Browallia New" w:cs="Browallia New"/>
                <w:sz w:val="28"/>
                <w:cs/>
              </w:rPr>
              <w:t>มาตรวจ และลืมการตรวจสุขภาพ จนส่งผลให้หมดช่วงการตรวจสุขภาพประจำป</w:t>
            </w:r>
            <w:r w:rsidRPr="00E45D41">
              <w:rPr>
                <w:rFonts w:ascii="Browallia New" w:eastAsia="Calibri" w:hAnsi="Browallia New" w:cs="Browallia New" w:hint="cs"/>
                <w:sz w:val="28"/>
                <w:cs/>
              </w:rPr>
              <w:t>ี</w:t>
            </w:r>
          </w:p>
          <w:p w14:paraId="7347E8D0" w14:textId="77777777" w:rsidR="00E45D41" w:rsidRDefault="00E45D41" w:rsidP="00E45D41">
            <w:pPr>
              <w:ind w:left="31"/>
              <w:jc w:val="thaiDistribute"/>
              <w:rPr>
                <w:rFonts w:ascii="Browallia New" w:eastAsia="Calibri" w:hAnsi="Browallia New" w:cs="Browallia New"/>
                <w:sz w:val="28"/>
              </w:rPr>
            </w:pPr>
          </w:p>
          <w:p w14:paraId="39F61C4B" w14:textId="77777777" w:rsidR="00E45D41" w:rsidRDefault="00E45D41" w:rsidP="00E45D41">
            <w:pPr>
              <w:ind w:left="31"/>
              <w:jc w:val="thaiDistribute"/>
              <w:rPr>
                <w:rFonts w:ascii="Browallia New" w:eastAsia="Calibri" w:hAnsi="Browallia New" w:cs="Browallia New"/>
                <w:sz w:val="28"/>
              </w:rPr>
            </w:pPr>
          </w:p>
          <w:p w14:paraId="5AB3F11C" w14:textId="28BB714B" w:rsidR="00E45D41" w:rsidRPr="00E45D41" w:rsidRDefault="00E45D41" w:rsidP="00E45D41">
            <w:pPr>
              <w:ind w:left="31"/>
              <w:jc w:val="thaiDistribute"/>
              <w:rPr>
                <w:rFonts w:ascii="Browallia New" w:eastAsia="Calibri" w:hAnsi="Browallia New" w:cs="Browallia New"/>
                <w:sz w:val="28"/>
                <w:cs/>
              </w:rPr>
            </w:pPr>
          </w:p>
        </w:tc>
      </w:tr>
      <w:tr w:rsidR="00E45D41" w:rsidRPr="00E45D41" w14:paraId="4D2B338F" w14:textId="77777777" w:rsidTr="00BC41DF">
        <w:tc>
          <w:tcPr>
            <w:tcW w:w="5000" w:type="pct"/>
          </w:tcPr>
          <w:p w14:paraId="5B242CC1" w14:textId="4D242459" w:rsidR="00E45D41" w:rsidRPr="00E45D41" w:rsidRDefault="00E45D41" w:rsidP="00E45D41">
            <w:pPr>
              <w:spacing w:before="120"/>
              <w:rPr>
                <w:rFonts w:ascii="Browallia New" w:eastAsia="Calibri" w:hAnsi="Browallia New" w:cs="Browallia New"/>
                <w:sz w:val="28"/>
              </w:rPr>
            </w:pPr>
            <w:r>
              <w:rPr>
                <w:rFonts w:ascii="Browallia New" w:eastAsia="Calibri" w:hAnsi="Browallia New" w:cs="Browallia New"/>
                <w:sz w:val="28"/>
              </w:rPr>
              <w:lastRenderedPageBreak/>
              <w:t xml:space="preserve">  3.</w:t>
            </w:r>
            <w:r w:rsidRPr="00E45D41">
              <w:rPr>
                <w:rFonts w:ascii="Browallia New" w:eastAsia="Calibri" w:hAnsi="Browallia New" w:cs="Browallia New"/>
                <w:sz w:val="28"/>
                <w:cs/>
              </w:rPr>
              <w:t>อัตราเฉลี่ยความสุข ภาพรวมของบุคลากร</w:t>
            </w:r>
          </w:p>
          <w:p w14:paraId="15D5D92F" w14:textId="77777777" w:rsidR="00E45D41" w:rsidRPr="00E45D41" w:rsidRDefault="00E45D41" w:rsidP="00E45D41">
            <w:pPr>
              <w:spacing w:before="120"/>
              <w:ind w:left="31"/>
              <w:contextualSpacing/>
              <w:rPr>
                <w:rFonts w:ascii="Browallia New" w:eastAsia="Calibri" w:hAnsi="Browallia New" w:cs="Browallia New"/>
                <w:sz w:val="28"/>
              </w:rPr>
            </w:pPr>
            <w:r w:rsidRPr="00E45D41">
              <w:rPr>
                <w:rFonts w:ascii="Browallia New" w:eastAsia="Calibri" w:hAnsi="Browallia New"/>
                <w:noProof/>
                <w:sz w:val="28"/>
              </w:rPr>
              <w:drawing>
                <wp:inline distT="0" distB="0" distL="0" distR="0" wp14:anchorId="0E4EC897" wp14:editId="7F71FB34">
                  <wp:extent cx="5920154" cy="1905000"/>
                  <wp:effectExtent l="0" t="0" r="4445" b="0"/>
                  <wp:docPr id="54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8"/>
                    </a:graphicData>
                  </a:graphic>
                </wp:inline>
              </w:drawing>
            </w:r>
          </w:p>
          <w:p w14:paraId="47F99739" w14:textId="77777777" w:rsidR="00E45D41" w:rsidRPr="00E45D41" w:rsidRDefault="00E45D41" w:rsidP="00E45D41">
            <w:pPr>
              <w:spacing w:before="120"/>
              <w:contextualSpacing/>
              <w:jc w:val="thaiDistribute"/>
              <w:rPr>
                <w:rFonts w:ascii="Browallia New" w:eastAsia="Calibri" w:hAnsi="Browallia New" w:cs="Browallia New"/>
                <w:sz w:val="28"/>
                <w:cs/>
              </w:rPr>
            </w:pPr>
            <w:r w:rsidRPr="00E45D41">
              <w:rPr>
                <w:rFonts w:ascii="Browallia New" w:eastAsia="Calibri" w:hAnsi="Browallia New" w:cs="Browallia New"/>
                <w:sz w:val="28"/>
              </w:rPr>
              <w:t xml:space="preserve">                </w:t>
            </w:r>
            <w:r w:rsidRPr="00E45D41">
              <w:rPr>
                <w:rFonts w:ascii="Browallia New" w:eastAsia="Calibri" w:hAnsi="Browallia New" w:cs="Browallia New"/>
                <w:sz w:val="28"/>
                <w:cs/>
              </w:rPr>
              <w:t xml:space="preserve">ผลสำรวจจากการทำ </w:t>
            </w:r>
            <w:proofErr w:type="spellStart"/>
            <w:r w:rsidRPr="00E45D41">
              <w:rPr>
                <w:rFonts w:ascii="Browallia New" w:eastAsia="Calibri" w:hAnsi="Browallia New" w:cs="Browallia New"/>
                <w:sz w:val="28"/>
              </w:rPr>
              <w:t>Happinometer</w:t>
            </w:r>
            <w:proofErr w:type="spellEnd"/>
            <w:r w:rsidRPr="00E45D41">
              <w:rPr>
                <w:rFonts w:ascii="Browallia New" w:eastAsia="Calibri" w:hAnsi="Browallia New" w:cs="Browallia New"/>
                <w:sz w:val="28"/>
              </w:rPr>
              <w:t xml:space="preserve"> </w:t>
            </w:r>
            <w:r w:rsidRPr="00E45D41">
              <w:rPr>
                <w:rFonts w:ascii="Browallia New" w:eastAsia="Calibri" w:hAnsi="Browallia New" w:cs="Browallia New"/>
                <w:sz w:val="28"/>
                <w:cs/>
              </w:rPr>
              <w:t>ยังต่ำกว่าเกณฑ์  ทีมบริหารและทีม</w:t>
            </w:r>
            <w:r w:rsidRPr="00E45D41">
              <w:rPr>
                <w:rFonts w:ascii="Browallia New" w:eastAsia="Calibri" w:hAnsi="Browallia New" w:cs="Browallia New"/>
                <w:sz w:val="28"/>
              </w:rPr>
              <w:t>HRD</w:t>
            </w:r>
            <w:r w:rsidRPr="00E45D41">
              <w:rPr>
                <w:rFonts w:ascii="Browallia New" w:eastAsia="Calibri" w:hAnsi="Browallia New" w:cs="Browallia New"/>
                <w:sz w:val="28"/>
                <w:cs/>
              </w:rPr>
              <w:t>ได้นำมาวิเคราะห์ถึงสาเหตุปัญหา</w:t>
            </w:r>
            <w:r w:rsidRPr="00E45D41">
              <w:rPr>
                <w:rFonts w:ascii="Browallia New" w:eastAsia="Calibri" w:hAnsi="Browallia New" w:cs="Browallia New"/>
                <w:sz w:val="28"/>
              </w:rPr>
              <w:t xml:space="preserve"> 1.</w:t>
            </w:r>
            <w:r w:rsidRPr="00E45D41">
              <w:rPr>
                <w:rFonts w:ascii="Browallia New" w:eastAsia="Calibri" w:hAnsi="Browallia New" w:cs="Browallia New"/>
                <w:sz w:val="28"/>
                <w:cs/>
              </w:rPr>
              <w:t xml:space="preserve">ปัญหาเพื่อนร่วมงาน </w:t>
            </w:r>
            <w:r w:rsidRPr="00E45D41">
              <w:rPr>
                <w:rFonts w:ascii="Browallia New" w:eastAsia="Calibri" w:hAnsi="Browallia New" w:cs="Browallia New"/>
                <w:sz w:val="28"/>
              </w:rPr>
              <w:t xml:space="preserve">2. </w:t>
            </w:r>
            <w:r w:rsidRPr="00E45D41">
              <w:rPr>
                <w:rFonts w:ascii="Browallia New" w:eastAsia="Calibri" w:hAnsi="Browallia New" w:cs="Browallia New"/>
                <w:sz w:val="28"/>
                <w:cs/>
              </w:rPr>
              <w:t xml:space="preserve">ภาระงาน </w:t>
            </w:r>
            <w:r w:rsidRPr="00E45D41">
              <w:rPr>
                <w:rFonts w:ascii="Browallia New" w:eastAsia="Calibri" w:hAnsi="Browallia New" w:cs="Browallia New"/>
                <w:sz w:val="28"/>
              </w:rPr>
              <w:t>3.</w:t>
            </w:r>
            <w:r w:rsidRPr="00E45D41">
              <w:rPr>
                <w:rFonts w:ascii="Browallia New" w:eastAsia="Calibri" w:hAnsi="Browallia New" w:cs="Browallia New"/>
                <w:sz w:val="28"/>
                <w:cs/>
              </w:rPr>
              <w:t>รายรับไม่สมดุลกับรายจ่าย</w:t>
            </w:r>
          </w:p>
        </w:tc>
      </w:tr>
    </w:tbl>
    <w:p w14:paraId="1E8D5F6E" w14:textId="251E6210" w:rsidR="00E45D41" w:rsidRDefault="00E45D41" w:rsidP="00C26FE3">
      <w:pPr>
        <w:spacing w:before="120" w:after="0" w:line="240" w:lineRule="auto"/>
        <w:rPr>
          <w:rFonts w:ascii="Browallia New" w:hAnsi="Browallia New" w:cs="Browallia New"/>
          <w:sz w:val="28"/>
        </w:rPr>
      </w:pPr>
    </w:p>
    <w:p w14:paraId="19A4C1AD" w14:textId="60A6D6B9" w:rsidR="00E45D41" w:rsidRDefault="00E45D41" w:rsidP="00C26FE3">
      <w:pPr>
        <w:spacing w:before="120" w:after="0" w:line="240" w:lineRule="auto"/>
        <w:rPr>
          <w:rFonts w:ascii="Browallia New" w:hAnsi="Browallia New" w:cs="Browallia New"/>
          <w:sz w:val="28"/>
        </w:rPr>
      </w:pPr>
    </w:p>
    <w:p w14:paraId="7B885EFB" w14:textId="39B0B2FA" w:rsidR="00E45D41" w:rsidRDefault="00E45D41" w:rsidP="00C26FE3">
      <w:pPr>
        <w:spacing w:before="120" w:after="0" w:line="240" w:lineRule="auto"/>
        <w:rPr>
          <w:rFonts w:ascii="Browallia New" w:hAnsi="Browallia New" w:cs="Browallia New"/>
          <w:sz w:val="28"/>
        </w:rPr>
      </w:pPr>
    </w:p>
    <w:p w14:paraId="4ACEFAF5" w14:textId="017E768E" w:rsidR="00E45D41" w:rsidRDefault="00E45D41" w:rsidP="00C26FE3">
      <w:pPr>
        <w:spacing w:before="120" w:after="0" w:line="240" w:lineRule="auto"/>
        <w:rPr>
          <w:rFonts w:ascii="Browallia New" w:hAnsi="Browallia New" w:cs="Browallia New"/>
          <w:sz w:val="28"/>
        </w:rPr>
      </w:pPr>
    </w:p>
    <w:p w14:paraId="6B96C820" w14:textId="128869B7" w:rsidR="00E45D41" w:rsidRDefault="00E45D41" w:rsidP="00C26FE3">
      <w:pPr>
        <w:spacing w:before="120" w:after="0" w:line="240" w:lineRule="auto"/>
        <w:rPr>
          <w:rFonts w:ascii="Browallia New" w:hAnsi="Browallia New" w:cs="Browallia New"/>
          <w:sz w:val="28"/>
        </w:rPr>
      </w:pPr>
    </w:p>
    <w:p w14:paraId="164C5AB0" w14:textId="0A3FD72D" w:rsidR="00E45D41" w:rsidRDefault="00E45D41" w:rsidP="00C26FE3">
      <w:pPr>
        <w:spacing w:before="120" w:after="0" w:line="240" w:lineRule="auto"/>
        <w:rPr>
          <w:rFonts w:ascii="Browallia New" w:hAnsi="Browallia New" w:cs="Browallia New"/>
          <w:sz w:val="28"/>
        </w:rPr>
      </w:pPr>
    </w:p>
    <w:p w14:paraId="4E2E8687" w14:textId="69EBD72F" w:rsidR="00E45D41" w:rsidRDefault="00E45D41" w:rsidP="00C26FE3">
      <w:pPr>
        <w:spacing w:before="120" w:after="0" w:line="240" w:lineRule="auto"/>
        <w:rPr>
          <w:rFonts w:ascii="Browallia New" w:hAnsi="Browallia New" w:cs="Browallia New"/>
          <w:sz w:val="28"/>
        </w:rPr>
      </w:pPr>
    </w:p>
    <w:p w14:paraId="17AB26BB" w14:textId="1BF982B1" w:rsidR="00E45D41" w:rsidRDefault="00E45D41" w:rsidP="00C26FE3">
      <w:pPr>
        <w:spacing w:before="120" w:after="0" w:line="240" w:lineRule="auto"/>
        <w:rPr>
          <w:rFonts w:ascii="Browallia New" w:hAnsi="Browallia New" w:cs="Browallia New"/>
          <w:sz w:val="28"/>
        </w:rPr>
      </w:pPr>
    </w:p>
    <w:p w14:paraId="4E1780F7" w14:textId="76BB5433" w:rsidR="00E45D41" w:rsidRDefault="00E45D41" w:rsidP="00C26FE3">
      <w:pPr>
        <w:spacing w:before="120" w:after="0" w:line="240" w:lineRule="auto"/>
        <w:rPr>
          <w:rFonts w:ascii="Browallia New" w:hAnsi="Browallia New" w:cs="Browallia New"/>
          <w:sz w:val="28"/>
        </w:rPr>
      </w:pPr>
    </w:p>
    <w:p w14:paraId="0B9A2BE1" w14:textId="34921A40" w:rsidR="00E45D41" w:rsidRDefault="00E45D41" w:rsidP="00C26FE3">
      <w:pPr>
        <w:spacing w:before="120" w:after="0" w:line="240" w:lineRule="auto"/>
        <w:rPr>
          <w:rFonts w:ascii="Browallia New" w:hAnsi="Browallia New" w:cs="Browallia New"/>
          <w:sz w:val="28"/>
        </w:rPr>
      </w:pPr>
    </w:p>
    <w:p w14:paraId="6405D5FA" w14:textId="4EEEB1A9" w:rsidR="00E45D41" w:rsidRDefault="00E45D41" w:rsidP="00C26FE3">
      <w:pPr>
        <w:spacing w:before="120" w:after="0" w:line="240" w:lineRule="auto"/>
        <w:rPr>
          <w:rFonts w:ascii="Browallia New" w:hAnsi="Browallia New" w:cs="Browallia New"/>
          <w:sz w:val="28"/>
        </w:rPr>
      </w:pPr>
    </w:p>
    <w:p w14:paraId="36227211" w14:textId="627ECF90" w:rsidR="00E45D41" w:rsidRDefault="00E45D41" w:rsidP="00C26FE3">
      <w:pPr>
        <w:spacing w:before="120" w:after="0" w:line="240" w:lineRule="auto"/>
        <w:rPr>
          <w:rFonts w:ascii="Browallia New" w:hAnsi="Browallia New" w:cs="Browallia New"/>
          <w:sz w:val="28"/>
        </w:rPr>
      </w:pPr>
    </w:p>
    <w:p w14:paraId="35EDBBE7" w14:textId="7C4E58AB" w:rsidR="00E45D41" w:rsidRDefault="00E45D41" w:rsidP="00C26FE3">
      <w:pPr>
        <w:spacing w:before="120" w:after="0" w:line="240" w:lineRule="auto"/>
        <w:rPr>
          <w:rFonts w:ascii="Browallia New" w:hAnsi="Browallia New" w:cs="Browallia New"/>
          <w:sz w:val="28"/>
        </w:rPr>
      </w:pPr>
    </w:p>
    <w:p w14:paraId="64AC8A76" w14:textId="4A48B1E6" w:rsidR="00E45D41" w:rsidRDefault="00E45D41" w:rsidP="00C26FE3">
      <w:pPr>
        <w:spacing w:before="120" w:after="0" w:line="240" w:lineRule="auto"/>
        <w:rPr>
          <w:rFonts w:ascii="Browallia New" w:hAnsi="Browallia New" w:cs="Browallia New"/>
          <w:sz w:val="28"/>
        </w:rPr>
      </w:pPr>
    </w:p>
    <w:p w14:paraId="61DDA702" w14:textId="0F5CEB7E" w:rsidR="00E45D41" w:rsidRDefault="00E45D41" w:rsidP="00C26FE3">
      <w:pPr>
        <w:spacing w:before="120" w:after="0" w:line="240" w:lineRule="auto"/>
        <w:rPr>
          <w:rFonts w:ascii="Browallia New" w:hAnsi="Browallia New" w:cs="Browallia New"/>
          <w:sz w:val="28"/>
        </w:rPr>
      </w:pPr>
    </w:p>
    <w:p w14:paraId="7AC30C99" w14:textId="27C742E5" w:rsidR="00E45D41" w:rsidRDefault="00E45D41" w:rsidP="00C26FE3">
      <w:pPr>
        <w:spacing w:before="120" w:after="0" w:line="240" w:lineRule="auto"/>
        <w:rPr>
          <w:rFonts w:ascii="Browallia New" w:hAnsi="Browallia New" w:cs="Browallia New"/>
          <w:sz w:val="28"/>
        </w:rPr>
      </w:pPr>
    </w:p>
    <w:p w14:paraId="225E01AB" w14:textId="0B72B2A0" w:rsidR="00E45D41" w:rsidRDefault="00E45D41" w:rsidP="00C26FE3">
      <w:pPr>
        <w:spacing w:before="120" w:after="0" w:line="240" w:lineRule="auto"/>
        <w:rPr>
          <w:rFonts w:ascii="Browallia New" w:hAnsi="Browallia New" w:cs="Browallia New"/>
          <w:sz w:val="28"/>
        </w:rPr>
      </w:pPr>
    </w:p>
    <w:p w14:paraId="4A3B4BC3" w14:textId="5FD6550D" w:rsidR="00E45D41" w:rsidRDefault="00E45D41" w:rsidP="00C26FE3">
      <w:pPr>
        <w:spacing w:before="120" w:after="0" w:line="240" w:lineRule="auto"/>
        <w:rPr>
          <w:rFonts w:ascii="Browallia New" w:hAnsi="Browallia New" w:cs="Browallia New"/>
          <w:sz w:val="28"/>
        </w:rPr>
      </w:pPr>
    </w:p>
    <w:p w14:paraId="3C89AC10" w14:textId="089AC193" w:rsidR="00E45D41" w:rsidRDefault="00E45D41" w:rsidP="00C26FE3">
      <w:pPr>
        <w:spacing w:before="120" w:after="0" w:line="240" w:lineRule="auto"/>
        <w:rPr>
          <w:rFonts w:ascii="Browallia New" w:hAnsi="Browallia New" w:cs="Browallia New"/>
          <w:sz w:val="28"/>
        </w:rPr>
      </w:pPr>
    </w:p>
    <w:p w14:paraId="3400DD20" w14:textId="202FDB5C" w:rsidR="00E45D41" w:rsidRDefault="00E45D41" w:rsidP="00C26FE3">
      <w:pPr>
        <w:spacing w:before="120" w:after="0" w:line="240" w:lineRule="auto"/>
        <w:rPr>
          <w:rFonts w:ascii="Browallia New" w:hAnsi="Browallia New" w:cs="Browallia New"/>
          <w:sz w:val="28"/>
        </w:rPr>
      </w:pPr>
    </w:p>
    <w:p w14:paraId="0B177DB2" w14:textId="77777777" w:rsidR="00057F51" w:rsidRDefault="00057F51" w:rsidP="00C26FE3">
      <w:pPr>
        <w:spacing w:before="120" w:after="0" w:line="240" w:lineRule="auto"/>
        <w:rPr>
          <w:rFonts w:ascii="Browallia New" w:hAnsi="Browallia New" w:cs="Browallia New"/>
          <w:sz w:val="28"/>
        </w:rPr>
      </w:pPr>
    </w:p>
    <w:p w14:paraId="45F27CD4" w14:textId="77777777" w:rsidR="00E45D41" w:rsidRPr="00E45D41" w:rsidRDefault="00E45D41" w:rsidP="00E45D41">
      <w:pPr>
        <w:spacing w:before="120" w:after="0" w:line="240" w:lineRule="auto"/>
        <w:rPr>
          <w:rFonts w:ascii="Browallia New" w:eastAsia="Calibri" w:hAnsi="Browallia New" w:cs="Browallia New"/>
          <w:b/>
          <w:bCs/>
          <w:sz w:val="28"/>
        </w:rPr>
      </w:pPr>
      <w:r w:rsidRPr="00E45D41">
        <w:rPr>
          <w:rFonts w:ascii="Browallia New" w:eastAsia="Calibri" w:hAnsi="Browallia New" w:cs="Browallia New"/>
          <w:b/>
          <w:bCs/>
          <w:sz w:val="28"/>
        </w:rPr>
        <w:lastRenderedPageBreak/>
        <w:t xml:space="preserve">IV-5 </w:t>
      </w:r>
      <w:r w:rsidRPr="00E45D41">
        <w:rPr>
          <w:rFonts w:ascii="Browallia New" w:eastAsia="Calibri" w:hAnsi="Browallia New" w:cs="Browallia New"/>
          <w:b/>
          <w:bCs/>
          <w:sz w:val="28"/>
          <w:cs/>
        </w:rPr>
        <w:t>ผลด้านประสิทธิผลของกระบวนการทำงานสำคัญ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03"/>
        <w:gridCol w:w="1046"/>
        <w:gridCol w:w="874"/>
        <w:gridCol w:w="874"/>
        <w:gridCol w:w="977"/>
        <w:gridCol w:w="874"/>
        <w:gridCol w:w="872"/>
        <w:gridCol w:w="16"/>
      </w:tblGrid>
      <w:tr w:rsidR="00E45D41" w:rsidRPr="00E45D41" w14:paraId="0E398B92" w14:textId="77777777" w:rsidTr="00BC41DF">
        <w:tc>
          <w:tcPr>
            <w:tcW w:w="5000" w:type="pct"/>
            <w:gridSpan w:val="8"/>
          </w:tcPr>
          <w:p w14:paraId="02ABA730" w14:textId="77777777" w:rsidR="00E45D41" w:rsidRPr="00E45D41" w:rsidRDefault="00E45D41" w:rsidP="00E45D41">
            <w:pPr>
              <w:spacing w:after="0" w:line="240" w:lineRule="auto"/>
              <w:rPr>
                <w:rFonts w:ascii="Browallia New" w:eastAsia="Calibri" w:hAnsi="Browallia New" w:cs="Browallia New"/>
                <w:b/>
                <w:bCs/>
                <w:sz w:val="28"/>
                <w:u w:val="single"/>
                <w:cs/>
              </w:rPr>
            </w:pPr>
            <w:r w:rsidRPr="00E45D41">
              <w:rPr>
                <w:rFonts w:ascii="Browallia New" w:eastAsia="Calibri" w:hAnsi="Browallia New" w:cs="Browallia New"/>
                <w:b/>
                <w:bCs/>
                <w:sz w:val="28"/>
              </w:rPr>
              <w:t xml:space="preserve">96 </w:t>
            </w:r>
            <w:r w:rsidRPr="00E45D41">
              <w:rPr>
                <w:rFonts w:ascii="Browallia New" w:eastAsia="Calibri" w:hAnsi="Browallia New" w:cs="Browallia New"/>
                <w:b/>
                <w:bCs/>
                <w:sz w:val="28"/>
                <w:u w:val="single"/>
                <w:cs/>
              </w:rPr>
              <w:t>ผลด้านประสิทธิผลของกระบวนการทำงานสำคัญ</w:t>
            </w:r>
            <w:r w:rsidRPr="00E45D41">
              <w:rPr>
                <w:rFonts w:ascii="Browallia New" w:eastAsia="Calibri" w:hAnsi="Browallia New" w:cs="Browallia New"/>
                <w:b/>
                <w:bCs/>
                <w:sz w:val="28"/>
                <w:u w:val="single"/>
              </w:rPr>
              <w:t xml:space="preserve"> </w:t>
            </w:r>
            <w:r w:rsidRPr="00E45D41">
              <w:rPr>
                <w:rFonts w:ascii="Browallia New" w:eastAsia="Calibri" w:hAnsi="Browallia New" w:cs="Browallia New"/>
                <w:b/>
                <w:bCs/>
                <w:sz w:val="28"/>
                <w:u w:val="single"/>
                <w:cs/>
              </w:rPr>
              <w:t xml:space="preserve">เช่น </w:t>
            </w:r>
            <w:r w:rsidRPr="00E45D41">
              <w:rPr>
                <w:rFonts w:ascii="Browallia New" w:eastAsia="Calibri" w:hAnsi="Browallia New" w:cs="Browallia New"/>
                <w:b/>
                <w:bCs/>
                <w:sz w:val="28"/>
                <w:u w:val="single"/>
              </w:rPr>
              <w:t xml:space="preserve">IM, BCM, Supply </w:t>
            </w:r>
            <w:proofErr w:type="spellStart"/>
            <w:proofErr w:type="gramStart"/>
            <w:r w:rsidRPr="00E45D41">
              <w:rPr>
                <w:rFonts w:ascii="Browallia New" w:eastAsia="Calibri" w:hAnsi="Browallia New" w:cs="Browallia New"/>
                <w:b/>
                <w:bCs/>
                <w:sz w:val="28"/>
                <w:u w:val="single"/>
              </w:rPr>
              <w:t>chain,RM</w:t>
            </w:r>
            <w:proofErr w:type="spellEnd"/>
            <w:proofErr w:type="gramEnd"/>
            <w:r w:rsidRPr="00E45D41">
              <w:rPr>
                <w:rFonts w:ascii="Browallia New" w:eastAsia="Calibri" w:hAnsi="Browallia New" w:cs="Browallia New"/>
                <w:b/>
                <w:bCs/>
                <w:sz w:val="28"/>
                <w:u w:val="single"/>
              </w:rPr>
              <w:t>, ENV</w:t>
            </w:r>
          </w:p>
        </w:tc>
      </w:tr>
      <w:tr w:rsidR="00E45D41" w:rsidRPr="00E45D41" w14:paraId="6EC93D4D" w14:textId="77777777" w:rsidTr="00BC41DF">
        <w:trPr>
          <w:gridAfter w:val="1"/>
          <w:wAfter w:w="8" w:type="pct"/>
        </w:trPr>
        <w:tc>
          <w:tcPr>
            <w:tcW w:w="2158" w:type="pct"/>
          </w:tcPr>
          <w:p w14:paraId="50AC1D2F" w14:textId="77777777" w:rsidR="00E45D41" w:rsidRPr="00E45D41" w:rsidRDefault="00E45D41" w:rsidP="00E45D41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sz w:val="28"/>
              </w:rPr>
            </w:pPr>
            <w:r w:rsidRPr="00E45D41">
              <w:rPr>
                <w:rFonts w:ascii="Browallia New" w:eastAsia="Calibri" w:hAnsi="Browallia New" w:cs="Browallia New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537" w:type="pct"/>
          </w:tcPr>
          <w:p w14:paraId="75E866F1" w14:textId="77777777" w:rsidR="00E45D41" w:rsidRPr="00E45D41" w:rsidRDefault="00E45D41" w:rsidP="00E45D41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sz w:val="28"/>
                <w:cs/>
              </w:rPr>
            </w:pPr>
            <w:r w:rsidRPr="00E45D41">
              <w:rPr>
                <w:rFonts w:ascii="Browallia New" w:eastAsia="Calibri" w:hAnsi="Browallia New" w:cs="Browallia New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449" w:type="pct"/>
          </w:tcPr>
          <w:p w14:paraId="6FC227B4" w14:textId="77777777" w:rsidR="00E45D41" w:rsidRPr="00E45D41" w:rsidRDefault="00E45D41" w:rsidP="00E45D41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sz w:val="28"/>
                <w:cs/>
              </w:rPr>
            </w:pPr>
            <w:r w:rsidRPr="00E45D41">
              <w:rPr>
                <w:rFonts w:ascii="Browallia New" w:eastAsia="Calibri" w:hAnsi="Browallia New" w:cs="Browallia New"/>
                <w:sz w:val="28"/>
                <w:cs/>
              </w:rPr>
              <w:t>ปี2561</w:t>
            </w:r>
          </w:p>
        </w:tc>
        <w:tc>
          <w:tcPr>
            <w:tcW w:w="449" w:type="pct"/>
          </w:tcPr>
          <w:p w14:paraId="067A23D9" w14:textId="77777777" w:rsidR="00E45D41" w:rsidRPr="00E45D41" w:rsidRDefault="00E45D41" w:rsidP="00E45D41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sz w:val="28"/>
              </w:rPr>
            </w:pPr>
            <w:r w:rsidRPr="00E45D41">
              <w:rPr>
                <w:rFonts w:ascii="Browallia New" w:eastAsia="Calibri" w:hAnsi="Browallia New" w:cs="Browallia New"/>
                <w:sz w:val="28"/>
                <w:cs/>
              </w:rPr>
              <w:t>ปี2562</w:t>
            </w:r>
          </w:p>
        </w:tc>
        <w:tc>
          <w:tcPr>
            <w:tcW w:w="502" w:type="pct"/>
          </w:tcPr>
          <w:p w14:paraId="16BDEE43" w14:textId="77777777" w:rsidR="00E45D41" w:rsidRPr="00E45D41" w:rsidRDefault="00E45D41" w:rsidP="00E45D41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sz w:val="28"/>
              </w:rPr>
            </w:pPr>
            <w:r w:rsidRPr="00E45D41">
              <w:rPr>
                <w:rFonts w:ascii="Browallia New" w:eastAsia="Calibri" w:hAnsi="Browallia New" w:cs="Browallia New"/>
                <w:sz w:val="28"/>
                <w:cs/>
              </w:rPr>
              <w:t>ปี2563</w:t>
            </w:r>
          </w:p>
        </w:tc>
        <w:tc>
          <w:tcPr>
            <w:tcW w:w="449" w:type="pct"/>
          </w:tcPr>
          <w:p w14:paraId="0F6A3D2F" w14:textId="77777777" w:rsidR="00E45D41" w:rsidRPr="00E45D41" w:rsidRDefault="00E45D41" w:rsidP="00E45D41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sz w:val="28"/>
              </w:rPr>
            </w:pPr>
            <w:r w:rsidRPr="00E45D41">
              <w:rPr>
                <w:rFonts w:ascii="Browallia New" w:eastAsia="Calibri" w:hAnsi="Browallia New" w:cs="Browallia New"/>
                <w:sz w:val="28"/>
                <w:cs/>
              </w:rPr>
              <w:t>ปี2564</w:t>
            </w:r>
          </w:p>
        </w:tc>
        <w:tc>
          <w:tcPr>
            <w:tcW w:w="448" w:type="pct"/>
          </w:tcPr>
          <w:p w14:paraId="79B9FA6E" w14:textId="77777777" w:rsidR="00E45D41" w:rsidRPr="00E45D41" w:rsidRDefault="00E45D41" w:rsidP="00E45D41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sz w:val="28"/>
              </w:rPr>
            </w:pPr>
            <w:r w:rsidRPr="00E45D41">
              <w:rPr>
                <w:rFonts w:ascii="Browallia New" w:eastAsia="Calibri" w:hAnsi="Browallia New" w:cs="Browallia New"/>
                <w:sz w:val="28"/>
                <w:cs/>
              </w:rPr>
              <w:t>ปี2565</w:t>
            </w:r>
          </w:p>
        </w:tc>
      </w:tr>
      <w:tr w:rsidR="00E45D41" w:rsidRPr="00E45D41" w14:paraId="5EC35E32" w14:textId="77777777" w:rsidTr="00BC41DF">
        <w:trPr>
          <w:gridAfter w:val="1"/>
          <w:wAfter w:w="8" w:type="pct"/>
        </w:trPr>
        <w:tc>
          <w:tcPr>
            <w:tcW w:w="2158" w:type="pct"/>
          </w:tcPr>
          <w:p w14:paraId="3941B02E" w14:textId="77777777" w:rsidR="00E45D41" w:rsidRPr="00E45D41" w:rsidRDefault="00E45D41">
            <w:pPr>
              <w:numPr>
                <w:ilvl w:val="0"/>
                <w:numId w:val="112"/>
              </w:numPr>
              <w:spacing w:before="120" w:after="0" w:line="240" w:lineRule="auto"/>
              <w:ind w:left="360"/>
              <w:contextualSpacing/>
              <w:rPr>
                <w:rFonts w:ascii="Browallia New" w:eastAsia="Calibri" w:hAnsi="Browallia New" w:cs="Browallia New"/>
                <w:sz w:val="28"/>
                <w:cs/>
              </w:rPr>
            </w:pPr>
            <w:r w:rsidRPr="00E45D41">
              <w:rPr>
                <w:rFonts w:ascii="Browallia New" w:eastAsia="Calibri" w:hAnsi="Browallia New" w:cs="Browallia New"/>
                <w:sz w:val="28"/>
                <w:cs/>
              </w:rPr>
              <w:t>อัตราความสมบูรณ์ของการบันทึกเวชระเบียน ผู้ป่วยนอก</w:t>
            </w:r>
          </w:p>
        </w:tc>
        <w:tc>
          <w:tcPr>
            <w:tcW w:w="537" w:type="pct"/>
            <w:vAlign w:val="center"/>
          </w:tcPr>
          <w:p w14:paraId="28109C45" w14:textId="77777777" w:rsidR="00E45D41" w:rsidRPr="00E45D41" w:rsidRDefault="00E45D41" w:rsidP="00E45D41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E45D41">
              <w:rPr>
                <w:rFonts w:ascii="Arial" w:eastAsia="Calibri" w:hAnsi="Arial" w:cs="Arial" w:hint="cs"/>
                <w:sz w:val="28"/>
                <w:cs/>
              </w:rPr>
              <w:t>≥</w:t>
            </w:r>
            <w:r w:rsidRPr="00E45D41">
              <w:rPr>
                <w:rFonts w:ascii="Browallia New" w:eastAsia="Calibri" w:hAnsi="Browallia New" w:cs="Browallia New"/>
                <w:sz w:val="28"/>
                <w:cs/>
              </w:rPr>
              <w:t xml:space="preserve">80 </w:t>
            </w:r>
            <w:r w:rsidRPr="00E45D41">
              <w:rPr>
                <w:rFonts w:ascii="Browallia New" w:eastAsia="Calibri" w:hAnsi="Browallia New" w:cs="Browallia New"/>
                <w:sz w:val="28"/>
              </w:rPr>
              <w:t>%</w:t>
            </w:r>
          </w:p>
        </w:tc>
        <w:tc>
          <w:tcPr>
            <w:tcW w:w="449" w:type="pct"/>
            <w:vAlign w:val="center"/>
          </w:tcPr>
          <w:p w14:paraId="2047C874" w14:textId="77777777" w:rsidR="00E45D41" w:rsidRPr="00E45D41" w:rsidRDefault="00E45D41" w:rsidP="00E45D41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E45D41">
              <w:rPr>
                <w:rFonts w:ascii="Browallia New" w:eastAsia="Calibri" w:hAnsi="Browallia New" w:cs="Browallia New"/>
                <w:sz w:val="28"/>
              </w:rPr>
              <w:t>NA</w:t>
            </w:r>
          </w:p>
        </w:tc>
        <w:tc>
          <w:tcPr>
            <w:tcW w:w="449" w:type="pct"/>
            <w:vAlign w:val="center"/>
          </w:tcPr>
          <w:p w14:paraId="7CE1C541" w14:textId="77777777" w:rsidR="00E45D41" w:rsidRPr="00E45D41" w:rsidRDefault="00E45D41" w:rsidP="00E45D41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E45D41">
              <w:rPr>
                <w:rFonts w:ascii="Browallia New" w:eastAsia="BrowalliaUPC" w:hAnsi="Browallia New" w:cs="Browallia New"/>
                <w:sz w:val="28"/>
                <w:cs/>
              </w:rPr>
              <w:t>78.52</w:t>
            </w:r>
          </w:p>
        </w:tc>
        <w:tc>
          <w:tcPr>
            <w:tcW w:w="502" w:type="pct"/>
            <w:vAlign w:val="center"/>
          </w:tcPr>
          <w:p w14:paraId="7C595AE0" w14:textId="77777777" w:rsidR="00E45D41" w:rsidRPr="00E45D41" w:rsidRDefault="00E45D41" w:rsidP="00E45D41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E45D41">
              <w:rPr>
                <w:rFonts w:ascii="Browallia New" w:eastAsia="BrowalliaUPC" w:hAnsi="Browallia New" w:cs="Browallia New"/>
                <w:sz w:val="28"/>
                <w:cs/>
              </w:rPr>
              <w:t>76.65</w:t>
            </w:r>
          </w:p>
        </w:tc>
        <w:tc>
          <w:tcPr>
            <w:tcW w:w="449" w:type="pct"/>
            <w:vAlign w:val="center"/>
          </w:tcPr>
          <w:p w14:paraId="0B0044C8" w14:textId="77777777" w:rsidR="00E45D41" w:rsidRPr="00E45D41" w:rsidRDefault="00E45D41" w:rsidP="00E45D41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E45D41">
              <w:rPr>
                <w:rFonts w:ascii="Browallia New" w:eastAsia="BrowalliaUPC" w:hAnsi="Browallia New" w:cs="Browallia New"/>
                <w:sz w:val="28"/>
                <w:cs/>
              </w:rPr>
              <w:t>81.12</w:t>
            </w:r>
          </w:p>
        </w:tc>
        <w:tc>
          <w:tcPr>
            <w:tcW w:w="448" w:type="pct"/>
            <w:vAlign w:val="center"/>
          </w:tcPr>
          <w:p w14:paraId="245B5472" w14:textId="77777777" w:rsidR="00E45D41" w:rsidRPr="00E45D41" w:rsidRDefault="00E45D41" w:rsidP="00E45D41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E45D41">
              <w:rPr>
                <w:rFonts w:ascii="Browallia New" w:eastAsia="Calibri" w:hAnsi="Browallia New" w:cs="Browallia New"/>
                <w:sz w:val="28"/>
              </w:rPr>
              <w:t>76.65</w:t>
            </w:r>
          </w:p>
        </w:tc>
      </w:tr>
      <w:tr w:rsidR="00E45D41" w:rsidRPr="00E45D41" w14:paraId="111F24E1" w14:textId="77777777" w:rsidTr="00BC41DF">
        <w:trPr>
          <w:gridAfter w:val="1"/>
          <w:wAfter w:w="8" w:type="pct"/>
        </w:trPr>
        <w:tc>
          <w:tcPr>
            <w:tcW w:w="2158" w:type="pct"/>
          </w:tcPr>
          <w:p w14:paraId="08019AA1" w14:textId="77777777" w:rsidR="00E45D41" w:rsidRPr="00E45D41" w:rsidRDefault="00E45D41">
            <w:pPr>
              <w:numPr>
                <w:ilvl w:val="0"/>
                <w:numId w:val="112"/>
              </w:numPr>
              <w:spacing w:before="120" w:after="0" w:line="240" w:lineRule="auto"/>
              <w:ind w:left="360"/>
              <w:contextualSpacing/>
              <w:rPr>
                <w:rFonts w:ascii="Browallia New" w:eastAsia="Calibri" w:hAnsi="Browallia New" w:cs="Browallia New"/>
                <w:sz w:val="28"/>
                <w:cs/>
              </w:rPr>
            </w:pPr>
            <w:r w:rsidRPr="00E45D41">
              <w:rPr>
                <w:rFonts w:ascii="Browallia New" w:eastAsia="Calibri" w:hAnsi="Browallia New" w:cs="Browallia New"/>
                <w:sz w:val="28"/>
                <w:cs/>
              </w:rPr>
              <w:t>อัตราความสมบูรณ์ของการบันทึกเวชระเบียน ผู้ป่วยใน</w:t>
            </w:r>
          </w:p>
        </w:tc>
        <w:tc>
          <w:tcPr>
            <w:tcW w:w="537" w:type="pct"/>
            <w:vAlign w:val="center"/>
          </w:tcPr>
          <w:p w14:paraId="4095CCA2" w14:textId="77777777" w:rsidR="00E45D41" w:rsidRPr="00E45D41" w:rsidRDefault="00E45D41" w:rsidP="00E45D41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E45D41">
              <w:rPr>
                <w:rFonts w:ascii="Arial" w:eastAsia="Calibri" w:hAnsi="Arial" w:cs="Arial" w:hint="cs"/>
                <w:sz w:val="28"/>
                <w:cs/>
              </w:rPr>
              <w:t>≥</w:t>
            </w:r>
            <w:r w:rsidRPr="00E45D41">
              <w:rPr>
                <w:rFonts w:ascii="Browallia New" w:eastAsia="Calibri" w:hAnsi="Browallia New" w:cs="Browallia New"/>
                <w:sz w:val="28"/>
                <w:cs/>
              </w:rPr>
              <w:t xml:space="preserve">80 </w:t>
            </w:r>
            <w:r w:rsidRPr="00E45D41">
              <w:rPr>
                <w:rFonts w:ascii="Browallia New" w:eastAsia="Calibri" w:hAnsi="Browallia New" w:cs="Browallia New"/>
                <w:sz w:val="28"/>
              </w:rPr>
              <w:t>%</w:t>
            </w:r>
          </w:p>
        </w:tc>
        <w:tc>
          <w:tcPr>
            <w:tcW w:w="449" w:type="pct"/>
            <w:vAlign w:val="center"/>
          </w:tcPr>
          <w:p w14:paraId="4DD83AE4" w14:textId="77777777" w:rsidR="00E45D41" w:rsidRPr="00E45D41" w:rsidRDefault="00E45D41" w:rsidP="00E45D41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E45D41">
              <w:rPr>
                <w:rFonts w:ascii="Browallia New" w:eastAsia="Calibri" w:hAnsi="Browallia New" w:cs="Browallia New"/>
                <w:sz w:val="28"/>
              </w:rPr>
              <w:t>NA</w:t>
            </w:r>
          </w:p>
        </w:tc>
        <w:tc>
          <w:tcPr>
            <w:tcW w:w="449" w:type="pct"/>
            <w:vAlign w:val="center"/>
          </w:tcPr>
          <w:p w14:paraId="7B582713" w14:textId="77777777" w:rsidR="00E45D41" w:rsidRPr="00E45D41" w:rsidRDefault="00E45D41" w:rsidP="00E45D41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E45D41">
              <w:rPr>
                <w:rFonts w:ascii="Browallia New" w:eastAsia="Calibri" w:hAnsi="Browallia New" w:cs="Browallia New"/>
                <w:sz w:val="28"/>
              </w:rPr>
              <w:t>78.6</w:t>
            </w:r>
          </w:p>
        </w:tc>
        <w:tc>
          <w:tcPr>
            <w:tcW w:w="502" w:type="pct"/>
            <w:vAlign w:val="center"/>
          </w:tcPr>
          <w:p w14:paraId="7FDFF378" w14:textId="77777777" w:rsidR="00E45D41" w:rsidRPr="00E45D41" w:rsidRDefault="00E45D41" w:rsidP="00E45D41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E45D41">
              <w:rPr>
                <w:rFonts w:ascii="Browallia New" w:eastAsia="Calibri" w:hAnsi="Browallia New" w:cs="Browallia New"/>
                <w:sz w:val="28"/>
              </w:rPr>
              <w:t>72.50</w:t>
            </w:r>
          </w:p>
        </w:tc>
        <w:tc>
          <w:tcPr>
            <w:tcW w:w="449" w:type="pct"/>
            <w:vAlign w:val="center"/>
          </w:tcPr>
          <w:p w14:paraId="4D8C2E44" w14:textId="77777777" w:rsidR="00E45D41" w:rsidRPr="00E45D41" w:rsidRDefault="00E45D41" w:rsidP="00E45D41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E45D41">
              <w:rPr>
                <w:rFonts w:ascii="Browallia New" w:eastAsia="Calibri" w:hAnsi="Browallia New" w:cs="Browallia New"/>
                <w:sz w:val="28"/>
              </w:rPr>
              <w:t>75.27</w:t>
            </w:r>
          </w:p>
        </w:tc>
        <w:tc>
          <w:tcPr>
            <w:tcW w:w="448" w:type="pct"/>
            <w:vAlign w:val="center"/>
          </w:tcPr>
          <w:p w14:paraId="15D7C14B" w14:textId="77777777" w:rsidR="00E45D41" w:rsidRPr="00E45D41" w:rsidRDefault="00E45D41" w:rsidP="00E45D41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E45D41">
              <w:rPr>
                <w:rFonts w:ascii="Browallia New" w:eastAsia="Calibri" w:hAnsi="Browallia New" w:cs="Browallia New"/>
                <w:sz w:val="28"/>
              </w:rPr>
              <w:t>88.18</w:t>
            </w:r>
          </w:p>
        </w:tc>
      </w:tr>
      <w:tr w:rsidR="00E45D41" w:rsidRPr="00E45D41" w14:paraId="0B65631E" w14:textId="77777777" w:rsidTr="00BC41DF">
        <w:trPr>
          <w:gridAfter w:val="1"/>
          <w:wAfter w:w="8" w:type="pct"/>
        </w:trPr>
        <w:tc>
          <w:tcPr>
            <w:tcW w:w="2158" w:type="pct"/>
          </w:tcPr>
          <w:p w14:paraId="72D67BEA" w14:textId="77777777" w:rsidR="00E45D41" w:rsidRPr="00E45D41" w:rsidRDefault="00E45D41">
            <w:pPr>
              <w:numPr>
                <w:ilvl w:val="0"/>
                <w:numId w:val="112"/>
              </w:numPr>
              <w:spacing w:before="120" w:after="0" w:line="240" w:lineRule="auto"/>
              <w:ind w:left="360"/>
              <w:contextualSpacing/>
              <w:rPr>
                <w:rFonts w:ascii="Browallia New" w:eastAsia="Calibri" w:hAnsi="Browallia New" w:cs="Browallia New"/>
                <w:sz w:val="28"/>
                <w:cs/>
              </w:rPr>
            </w:pPr>
            <w:r w:rsidRPr="00E45D41">
              <w:rPr>
                <w:rFonts w:ascii="Browallia New" w:eastAsia="Calibri" w:hAnsi="Browallia New" w:cs="Browallia New"/>
                <w:sz w:val="28"/>
                <w:cs/>
              </w:rPr>
              <w:t xml:space="preserve">ค่า </w:t>
            </w:r>
            <w:r w:rsidRPr="00E45D41">
              <w:rPr>
                <w:rFonts w:ascii="Browallia New" w:eastAsia="Calibri" w:hAnsi="Browallia New" w:cs="Browallia New"/>
                <w:sz w:val="28"/>
              </w:rPr>
              <w:t>CMI</w:t>
            </w:r>
          </w:p>
        </w:tc>
        <w:tc>
          <w:tcPr>
            <w:tcW w:w="537" w:type="pct"/>
            <w:vAlign w:val="center"/>
          </w:tcPr>
          <w:p w14:paraId="295CB858" w14:textId="77777777" w:rsidR="00E45D41" w:rsidRPr="00E45D41" w:rsidRDefault="00E45D41" w:rsidP="00E45D41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E45D41">
              <w:rPr>
                <w:rFonts w:ascii="Arial" w:eastAsia="Calibri" w:hAnsi="Arial" w:cs="Arial" w:hint="cs"/>
                <w:sz w:val="28"/>
                <w:cs/>
              </w:rPr>
              <w:t>≥</w:t>
            </w:r>
            <w:r w:rsidRPr="00E45D41">
              <w:rPr>
                <w:rFonts w:ascii="Browallia New" w:eastAsia="Calibri" w:hAnsi="Browallia New" w:cs="Browallia New"/>
                <w:sz w:val="28"/>
                <w:cs/>
              </w:rPr>
              <w:t>0.</w:t>
            </w:r>
            <w:r w:rsidRPr="00E45D41">
              <w:rPr>
                <w:rFonts w:ascii="Browallia New" w:eastAsia="Calibri" w:hAnsi="Browallia New" w:cs="Browallia New"/>
                <w:sz w:val="28"/>
              </w:rPr>
              <w:t>7</w:t>
            </w:r>
          </w:p>
        </w:tc>
        <w:tc>
          <w:tcPr>
            <w:tcW w:w="449" w:type="pct"/>
            <w:vAlign w:val="center"/>
          </w:tcPr>
          <w:p w14:paraId="6518D704" w14:textId="77777777" w:rsidR="00E45D41" w:rsidRPr="00E45D41" w:rsidRDefault="00E45D41" w:rsidP="00E45D41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E45D41">
              <w:rPr>
                <w:rFonts w:ascii="Browallia New" w:eastAsia="Calibri" w:hAnsi="Browallia New" w:cs="Browallia New"/>
                <w:sz w:val="28"/>
              </w:rPr>
              <w:t>NA</w:t>
            </w:r>
          </w:p>
        </w:tc>
        <w:tc>
          <w:tcPr>
            <w:tcW w:w="449" w:type="pct"/>
            <w:vAlign w:val="center"/>
          </w:tcPr>
          <w:p w14:paraId="04FDA67F" w14:textId="77777777" w:rsidR="00E45D41" w:rsidRPr="00E45D41" w:rsidRDefault="00E45D41" w:rsidP="00E45D41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E45D41">
              <w:rPr>
                <w:rFonts w:ascii="Browallia New" w:eastAsia="BrowalliaUPC" w:hAnsi="Browallia New" w:cs="Browallia New"/>
                <w:sz w:val="28"/>
              </w:rPr>
              <w:t>0.7</w:t>
            </w:r>
            <w:r w:rsidRPr="00E45D41">
              <w:rPr>
                <w:rFonts w:ascii="Browallia New" w:eastAsia="BrowalliaUPC" w:hAnsi="Browallia New" w:cs="Browallia New"/>
                <w:sz w:val="28"/>
                <w:cs/>
              </w:rPr>
              <w:t>9</w:t>
            </w:r>
          </w:p>
        </w:tc>
        <w:tc>
          <w:tcPr>
            <w:tcW w:w="502" w:type="pct"/>
            <w:vAlign w:val="center"/>
          </w:tcPr>
          <w:p w14:paraId="11E91B26" w14:textId="77777777" w:rsidR="00E45D41" w:rsidRPr="00E45D41" w:rsidRDefault="00E45D41" w:rsidP="00E45D41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E45D41">
              <w:rPr>
                <w:rFonts w:ascii="Browallia New" w:eastAsia="BrowalliaUPC" w:hAnsi="Browallia New" w:cs="Browallia New"/>
                <w:sz w:val="28"/>
              </w:rPr>
              <w:t>0.</w:t>
            </w:r>
            <w:r w:rsidRPr="00E45D41">
              <w:rPr>
                <w:rFonts w:ascii="Browallia New" w:eastAsia="BrowalliaUPC" w:hAnsi="Browallia New" w:cs="Browallia New"/>
                <w:sz w:val="28"/>
                <w:cs/>
              </w:rPr>
              <w:t>98</w:t>
            </w:r>
          </w:p>
        </w:tc>
        <w:tc>
          <w:tcPr>
            <w:tcW w:w="449" w:type="pct"/>
            <w:vAlign w:val="center"/>
          </w:tcPr>
          <w:p w14:paraId="36C33F72" w14:textId="77777777" w:rsidR="00E45D41" w:rsidRPr="00E45D41" w:rsidRDefault="00E45D41" w:rsidP="00E45D41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E45D41">
              <w:rPr>
                <w:rFonts w:ascii="Browallia New" w:eastAsia="BrowalliaUPC" w:hAnsi="Browallia New" w:cs="Browallia New"/>
                <w:sz w:val="28"/>
              </w:rPr>
              <w:t>0.85</w:t>
            </w:r>
          </w:p>
        </w:tc>
        <w:tc>
          <w:tcPr>
            <w:tcW w:w="448" w:type="pct"/>
            <w:vAlign w:val="center"/>
          </w:tcPr>
          <w:p w14:paraId="7B65CC8E" w14:textId="77777777" w:rsidR="00E45D41" w:rsidRPr="00E45D41" w:rsidRDefault="00E45D41" w:rsidP="00E45D41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E45D41">
              <w:rPr>
                <w:rFonts w:ascii="Browallia New" w:eastAsia="BrowalliaUPC" w:hAnsi="Browallia New" w:cs="Browallia New"/>
                <w:sz w:val="28"/>
              </w:rPr>
              <w:t>0.83</w:t>
            </w:r>
          </w:p>
        </w:tc>
      </w:tr>
      <w:tr w:rsidR="00E45D41" w:rsidRPr="00E45D41" w14:paraId="071BFBE0" w14:textId="77777777" w:rsidTr="00BC41DF">
        <w:trPr>
          <w:gridAfter w:val="1"/>
          <w:wAfter w:w="8" w:type="pct"/>
        </w:trPr>
        <w:tc>
          <w:tcPr>
            <w:tcW w:w="2158" w:type="pct"/>
          </w:tcPr>
          <w:p w14:paraId="4B982F5E" w14:textId="77777777" w:rsidR="00E45D41" w:rsidRPr="00E45D41" w:rsidRDefault="00E45D41">
            <w:pPr>
              <w:numPr>
                <w:ilvl w:val="0"/>
                <w:numId w:val="112"/>
              </w:numPr>
              <w:spacing w:before="120" w:after="0" w:line="240" w:lineRule="auto"/>
              <w:ind w:left="360"/>
              <w:contextualSpacing/>
              <w:rPr>
                <w:rFonts w:ascii="Browallia New" w:eastAsia="Calibri" w:hAnsi="Browallia New" w:cs="Browallia New"/>
                <w:sz w:val="28"/>
                <w:cs/>
              </w:rPr>
            </w:pPr>
            <w:r w:rsidRPr="00E45D41">
              <w:rPr>
                <w:rFonts w:ascii="Browallia New" w:eastAsia="Calibri" w:hAnsi="Browallia New" w:cs="Browallia New"/>
                <w:sz w:val="28"/>
                <w:cs/>
              </w:rPr>
              <w:t>ร้อยละของเครื่องมือที่ได้รับการสอบเทียบ</w:t>
            </w:r>
          </w:p>
        </w:tc>
        <w:tc>
          <w:tcPr>
            <w:tcW w:w="537" w:type="pct"/>
          </w:tcPr>
          <w:p w14:paraId="285E0F34" w14:textId="77777777" w:rsidR="00E45D41" w:rsidRPr="00E45D41" w:rsidRDefault="00E45D41" w:rsidP="00E45D41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  <w:cs/>
              </w:rPr>
            </w:pPr>
            <w:r w:rsidRPr="00E45D41">
              <w:rPr>
                <w:rFonts w:ascii="Browallia New" w:eastAsia="Calibri" w:hAnsi="Browallia New" w:cs="Browallia New"/>
                <w:sz w:val="28"/>
              </w:rPr>
              <w:t>&gt;80 %</w:t>
            </w:r>
          </w:p>
        </w:tc>
        <w:tc>
          <w:tcPr>
            <w:tcW w:w="449" w:type="pct"/>
            <w:vAlign w:val="center"/>
          </w:tcPr>
          <w:p w14:paraId="3B7A0081" w14:textId="77777777" w:rsidR="00E45D41" w:rsidRPr="00E45D41" w:rsidRDefault="00E45D41" w:rsidP="00E45D41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  <w:cs/>
              </w:rPr>
            </w:pPr>
            <w:r w:rsidRPr="00E45D41">
              <w:rPr>
                <w:rFonts w:ascii="Browallia New" w:eastAsia="Calibri" w:hAnsi="Browallia New" w:cs="Browallia New"/>
                <w:sz w:val="28"/>
                <w:cs/>
              </w:rPr>
              <w:t>100</w:t>
            </w:r>
          </w:p>
        </w:tc>
        <w:tc>
          <w:tcPr>
            <w:tcW w:w="449" w:type="pct"/>
            <w:vAlign w:val="center"/>
          </w:tcPr>
          <w:p w14:paraId="52721AB2" w14:textId="77777777" w:rsidR="00E45D41" w:rsidRPr="00E45D41" w:rsidRDefault="00E45D41" w:rsidP="00E45D41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  <w:cs/>
              </w:rPr>
            </w:pPr>
            <w:r w:rsidRPr="00E45D41">
              <w:rPr>
                <w:rFonts w:ascii="Browallia New" w:eastAsia="Calibri" w:hAnsi="Browallia New" w:cs="Browallia New"/>
                <w:sz w:val="28"/>
                <w:cs/>
              </w:rPr>
              <w:t>100</w:t>
            </w:r>
          </w:p>
        </w:tc>
        <w:tc>
          <w:tcPr>
            <w:tcW w:w="502" w:type="pct"/>
            <w:vAlign w:val="center"/>
          </w:tcPr>
          <w:p w14:paraId="7E770397" w14:textId="77777777" w:rsidR="00E45D41" w:rsidRPr="00E45D41" w:rsidRDefault="00E45D41" w:rsidP="00E45D41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  <w:cs/>
              </w:rPr>
            </w:pPr>
            <w:r w:rsidRPr="00E45D41">
              <w:rPr>
                <w:rFonts w:ascii="Browallia New" w:eastAsia="Calibri" w:hAnsi="Browallia New" w:cs="Browallia New"/>
                <w:sz w:val="28"/>
              </w:rPr>
              <w:t>95</w:t>
            </w:r>
          </w:p>
        </w:tc>
        <w:tc>
          <w:tcPr>
            <w:tcW w:w="449" w:type="pct"/>
            <w:vAlign w:val="center"/>
          </w:tcPr>
          <w:p w14:paraId="36D1AB65" w14:textId="77777777" w:rsidR="00E45D41" w:rsidRPr="00E45D41" w:rsidRDefault="00E45D41" w:rsidP="00E45D41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  <w:cs/>
              </w:rPr>
            </w:pPr>
            <w:r w:rsidRPr="00E45D41">
              <w:rPr>
                <w:rFonts w:ascii="Browallia New" w:eastAsia="Calibri" w:hAnsi="Browallia New" w:cs="Browallia New"/>
                <w:sz w:val="28"/>
              </w:rPr>
              <w:t>90</w:t>
            </w:r>
          </w:p>
        </w:tc>
        <w:tc>
          <w:tcPr>
            <w:tcW w:w="448" w:type="pct"/>
            <w:vAlign w:val="center"/>
          </w:tcPr>
          <w:p w14:paraId="24A91F21" w14:textId="77777777" w:rsidR="00E45D41" w:rsidRPr="00E45D41" w:rsidRDefault="00E45D41" w:rsidP="00E45D41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E45D41">
              <w:rPr>
                <w:rFonts w:ascii="Browallia New" w:eastAsia="Calibri" w:hAnsi="Browallia New" w:cs="Browallia New"/>
                <w:sz w:val="28"/>
              </w:rPr>
              <w:t>97</w:t>
            </w:r>
          </w:p>
        </w:tc>
      </w:tr>
      <w:tr w:rsidR="00E45D41" w:rsidRPr="00E45D41" w14:paraId="5317DCE7" w14:textId="77777777" w:rsidTr="00BC41DF">
        <w:trPr>
          <w:gridAfter w:val="1"/>
          <w:wAfter w:w="8" w:type="pct"/>
        </w:trPr>
        <w:tc>
          <w:tcPr>
            <w:tcW w:w="2158" w:type="pct"/>
          </w:tcPr>
          <w:p w14:paraId="579A6D68" w14:textId="77777777" w:rsidR="00E45D41" w:rsidRPr="00E45D41" w:rsidRDefault="00E45D41">
            <w:pPr>
              <w:numPr>
                <w:ilvl w:val="0"/>
                <w:numId w:val="112"/>
              </w:numPr>
              <w:spacing w:before="120" w:after="0" w:line="240" w:lineRule="auto"/>
              <w:ind w:left="360"/>
              <w:contextualSpacing/>
              <w:rPr>
                <w:rFonts w:ascii="Browallia New" w:eastAsia="Calibri" w:hAnsi="Browallia New" w:cs="Browallia New"/>
                <w:sz w:val="28"/>
                <w:cs/>
              </w:rPr>
            </w:pPr>
            <w:r w:rsidRPr="00E45D41">
              <w:rPr>
                <w:rFonts w:ascii="Browallia New" w:eastAsia="Calibri" w:hAnsi="Browallia New" w:cs="Browallia New"/>
                <w:sz w:val="28"/>
                <w:cs/>
              </w:rPr>
              <w:t>จำนวนครั้งที่ทรัพย์สินผู้มารับบริการสูญหาย</w:t>
            </w:r>
          </w:p>
        </w:tc>
        <w:tc>
          <w:tcPr>
            <w:tcW w:w="537" w:type="pct"/>
            <w:vAlign w:val="center"/>
          </w:tcPr>
          <w:p w14:paraId="5A640EFD" w14:textId="77777777" w:rsidR="00E45D41" w:rsidRPr="00E45D41" w:rsidRDefault="00E45D41" w:rsidP="00E45D41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  <w:cs/>
              </w:rPr>
            </w:pPr>
            <w:r w:rsidRPr="00E45D41">
              <w:rPr>
                <w:rFonts w:ascii="Browallia New" w:eastAsia="Calibri" w:hAnsi="Browallia New" w:cs="Browallia New"/>
                <w:sz w:val="28"/>
                <w:cs/>
              </w:rPr>
              <w:t>0 เรื่อง</w:t>
            </w:r>
          </w:p>
        </w:tc>
        <w:tc>
          <w:tcPr>
            <w:tcW w:w="449" w:type="pct"/>
            <w:vAlign w:val="center"/>
          </w:tcPr>
          <w:p w14:paraId="4B9FE271" w14:textId="77777777" w:rsidR="00E45D41" w:rsidRPr="00E45D41" w:rsidRDefault="00E45D41" w:rsidP="00E45D41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  <w:cs/>
              </w:rPr>
            </w:pPr>
            <w:r w:rsidRPr="00E45D41">
              <w:rPr>
                <w:rFonts w:ascii="Browallia New" w:eastAsia="Calibri" w:hAnsi="Browallia New" w:cs="Browallia New"/>
                <w:sz w:val="28"/>
                <w:cs/>
              </w:rPr>
              <w:t>0</w:t>
            </w:r>
          </w:p>
        </w:tc>
        <w:tc>
          <w:tcPr>
            <w:tcW w:w="449" w:type="pct"/>
            <w:vAlign w:val="center"/>
          </w:tcPr>
          <w:p w14:paraId="4FBEDD6B" w14:textId="77777777" w:rsidR="00E45D41" w:rsidRPr="00E45D41" w:rsidRDefault="00E45D41" w:rsidP="00E45D41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  <w:cs/>
              </w:rPr>
            </w:pPr>
            <w:r w:rsidRPr="00E45D41">
              <w:rPr>
                <w:rFonts w:ascii="Browallia New" w:eastAsia="Calibri" w:hAnsi="Browallia New" w:cs="Browallia New"/>
                <w:sz w:val="28"/>
                <w:cs/>
              </w:rPr>
              <w:t>1</w:t>
            </w:r>
          </w:p>
        </w:tc>
        <w:tc>
          <w:tcPr>
            <w:tcW w:w="502" w:type="pct"/>
            <w:vAlign w:val="center"/>
          </w:tcPr>
          <w:p w14:paraId="68413FF0" w14:textId="77777777" w:rsidR="00E45D41" w:rsidRPr="00E45D41" w:rsidRDefault="00E45D41" w:rsidP="00E45D41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  <w:cs/>
              </w:rPr>
            </w:pPr>
            <w:r w:rsidRPr="00E45D41">
              <w:rPr>
                <w:rFonts w:ascii="Browallia New" w:eastAsia="Calibri" w:hAnsi="Browallia New" w:cs="Browallia New"/>
                <w:sz w:val="28"/>
                <w:cs/>
              </w:rPr>
              <w:t>1</w:t>
            </w:r>
          </w:p>
        </w:tc>
        <w:tc>
          <w:tcPr>
            <w:tcW w:w="449" w:type="pct"/>
            <w:vAlign w:val="center"/>
          </w:tcPr>
          <w:p w14:paraId="2A3ED3DF" w14:textId="77777777" w:rsidR="00E45D41" w:rsidRPr="00E45D41" w:rsidRDefault="00E45D41" w:rsidP="00E45D41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  <w:cs/>
              </w:rPr>
            </w:pPr>
            <w:r w:rsidRPr="00E45D41">
              <w:rPr>
                <w:rFonts w:ascii="Browallia New" w:eastAsia="Calibri" w:hAnsi="Browallia New" w:cs="Browallia New"/>
                <w:sz w:val="28"/>
                <w:cs/>
              </w:rPr>
              <w:t>2</w:t>
            </w:r>
          </w:p>
        </w:tc>
        <w:tc>
          <w:tcPr>
            <w:tcW w:w="448" w:type="pct"/>
            <w:vAlign w:val="center"/>
          </w:tcPr>
          <w:p w14:paraId="4752EB40" w14:textId="77777777" w:rsidR="00E45D41" w:rsidRPr="00E45D41" w:rsidRDefault="00E45D41" w:rsidP="00E45D41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E45D41">
              <w:rPr>
                <w:rFonts w:ascii="Browallia New" w:eastAsia="Calibri" w:hAnsi="Browallia New" w:cs="Browallia New"/>
                <w:sz w:val="28"/>
                <w:cs/>
              </w:rPr>
              <w:t>2</w:t>
            </w:r>
          </w:p>
        </w:tc>
      </w:tr>
    </w:tbl>
    <w:tbl>
      <w:tblPr>
        <w:tblStyle w:val="140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46"/>
      </w:tblGrid>
      <w:tr w:rsidR="00E45D41" w:rsidRPr="00E45D41" w14:paraId="2F4E4E93" w14:textId="77777777" w:rsidTr="00BC41DF">
        <w:tc>
          <w:tcPr>
            <w:tcW w:w="5000" w:type="pct"/>
          </w:tcPr>
          <w:p w14:paraId="55825DE9" w14:textId="77777777" w:rsidR="00E45D41" w:rsidRPr="00E45D41" w:rsidRDefault="00E45D41">
            <w:pPr>
              <w:numPr>
                <w:ilvl w:val="0"/>
                <w:numId w:val="117"/>
              </w:numPr>
              <w:spacing w:before="120"/>
              <w:contextualSpacing/>
              <w:rPr>
                <w:rFonts w:ascii="BrowalliaUPC" w:eastAsia="Calibri" w:hAnsi="BrowalliaUPC" w:cs="BrowalliaUPC"/>
                <w:sz w:val="28"/>
              </w:rPr>
            </w:pPr>
            <w:r w:rsidRPr="00E45D41">
              <w:rPr>
                <w:rFonts w:ascii="BrowalliaUPC" w:eastAsia="Calibri" w:hAnsi="BrowalliaUPC" w:cs="BrowalliaUPC"/>
                <w:sz w:val="28"/>
                <w:cs/>
              </w:rPr>
              <w:t>อัตราความสมบูรณ์ของการบันทึกเวชระเบียน ผู้ป่วยนอก</w:t>
            </w:r>
          </w:p>
          <w:p w14:paraId="0559A53D" w14:textId="77777777" w:rsidR="00E45D41" w:rsidRPr="00E45D41" w:rsidRDefault="00E45D41" w:rsidP="00E45D41">
            <w:pPr>
              <w:ind w:left="31"/>
              <w:contextualSpacing/>
              <w:rPr>
                <w:rFonts w:ascii="BrowalliaUPC" w:eastAsia="Calibri" w:hAnsi="BrowalliaUPC" w:cs="BrowalliaUPC"/>
                <w:sz w:val="28"/>
              </w:rPr>
            </w:pPr>
            <w:r w:rsidRPr="00E45D41">
              <w:rPr>
                <w:rFonts w:ascii="Browallia New" w:eastAsia="Calibri" w:hAnsi="Browallia New" w:cs="Browallia New"/>
                <w:noProof/>
                <w:sz w:val="28"/>
              </w:rPr>
              <w:drawing>
                <wp:inline distT="0" distB="0" distL="0" distR="0" wp14:anchorId="712B19FD" wp14:editId="1D90E677">
                  <wp:extent cx="5867400" cy="1873250"/>
                  <wp:effectExtent l="0" t="0" r="0" b="12700"/>
                  <wp:docPr id="43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9"/>
                    </a:graphicData>
                  </a:graphic>
                </wp:inline>
              </w:drawing>
            </w:r>
          </w:p>
          <w:p w14:paraId="5B24D6B9" w14:textId="77777777" w:rsidR="00E45D41" w:rsidRPr="00E45D41" w:rsidRDefault="00E45D41" w:rsidP="00E45D41">
            <w:pPr>
              <w:ind w:left="31"/>
              <w:contextualSpacing/>
              <w:jc w:val="thaiDistribute"/>
              <w:rPr>
                <w:rFonts w:ascii="BrowalliaUPC" w:eastAsia="Calibri" w:hAnsi="BrowalliaUPC" w:cs="BrowalliaUPC"/>
                <w:sz w:val="28"/>
              </w:rPr>
            </w:pPr>
            <w:r w:rsidRPr="00E45D41">
              <w:rPr>
                <w:rFonts w:ascii="BrowalliaUPC" w:eastAsia="Calibri" w:hAnsi="BrowalliaUPC" w:cs="BrowalliaUPC"/>
                <w:sz w:val="28"/>
              </w:rPr>
              <w:t xml:space="preserve">              </w:t>
            </w:r>
            <w:r w:rsidRPr="00E45D41">
              <w:rPr>
                <w:rFonts w:ascii="BrowalliaUPC" w:eastAsia="Calibri" w:hAnsi="BrowalliaUPC" w:cs="BrowalliaUPC"/>
                <w:sz w:val="28"/>
                <w:cs/>
              </w:rPr>
              <w:t>ประเด็นที่พบจากการทบทวนพบว่ายังมีส่วนขาดที่ต้องแก้ไขคือการซักประวัติและบันทึกข้อมูลยังไม่ครอบคลุมตามมาตรฐานที่กำหนด เนื่องจากปริมาณผู้ป่วยมากเจ้าหน้าที่ปฏิบัติงานด้วยความเร่งรีบจึงทำให้ได้ข้อมูลไม่ครบถ้วน บางรายข้อมูลการซักประวัติไม่เพียงพอ เช่น มารับยาเดิม คณะกรรมการได้สร้างความเข้าใจให้ผู้บันทึกเห็นความสำคัญเของการบันทึกเพื่อความปลอดภัยของผู้ให้และผู้รับบริการ</w:t>
            </w:r>
          </w:p>
        </w:tc>
      </w:tr>
      <w:tr w:rsidR="00E45D41" w:rsidRPr="00E45D41" w14:paraId="2EA48A52" w14:textId="77777777" w:rsidTr="00BC41DF">
        <w:tc>
          <w:tcPr>
            <w:tcW w:w="5000" w:type="pct"/>
          </w:tcPr>
          <w:p w14:paraId="6A292F4C" w14:textId="77777777" w:rsidR="00E45D41" w:rsidRPr="00E45D41" w:rsidRDefault="00E45D41">
            <w:pPr>
              <w:numPr>
                <w:ilvl w:val="0"/>
                <w:numId w:val="117"/>
              </w:numPr>
              <w:spacing w:before="120"/>
              <w:contextualSpacing/>
              <w:rPr>
                <w:rFonts w:ascii="BrowalliaUPC" w:eastAsia="Calibri" w:hAnsi="BrowalliaUPC" w:cs="BrowalliaUPC"/>
                <w:sz w:val="28"/>
              </w:rPr>
            </w:pPr>
            <w:r w:rsidRPr="00E45D41">
              <w:rPr>
                <w:rFonts w:ascii="BrowalliaUPC" w:eastAsia="Calibri" w:hAnsi="BrowalliaUPC" w:cs="BrowalliaUPC"/>
                <w:sz w:val="28"/>
                <w:cs/>
              </w:rPr>
              <w:t>อัตราความสมบูรณ์ของการบันทึกเวชระเบียน ผู้ป่วยใน</w:t>
            </w:r>
          </w:p>
          <w:p w14:paraId="490864E7" w14:textId="77777777" w:rsidR="00E45D41" w:rsidRPr="00E45D41" w:rsidRDefault="00E45D41" w:rsidP="00E45D41">
            <w:pPr>
              <w:ind w:left="31"/>
              <w:contextualSpacing/>
              <w:rPr>
                <w:rFonts w:ascii="BrowalliaUPC" w:eastAsia="Calibri" w:hAnsi="BrowalliaUPC" w:cs="BrowalliaUPC"/>
                <w:sz w:val="28"/>
              </w:rPr>
            </w:pPr>
            <w:r w:rsidRPr="00E45D41">
              <w:rPr>
                <w:rFonts w:ascii="Browallia New" w:eastAsia="Calibri" w:hAnsi="Browallia New" w:cs="Browallia New"/>
                <w:noProof/>
                <w:sz w:val="28"/>
              </w:rPr>
              <w:drawing>
                <wp:inline distT="0" distB="0" distL="0" distR="0" wp14:anchorId="5AE617E7" wp14:editId="482FED5B">
                  <wp:extent cx="5902569" cy="1941195"/>
                  <wp:effectExtent l="0" t="0" r="3175" b="1905"/>
                  <wp:docPr id="44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0"/>
                    </a:graphicData>
                  </a:graphic>
                </wp:inline>
              </w:drawing>
            </w:r>
          </w:p>
          <w:p w14:paraId="6213DA24" w14:textId="77777777" w:rsidR="00E45D41" w:rsidRPr="00E45D41" w:rsidRDefault="00E45D41" w:rsidP="00E45D41">
            <w:pPr>
              <w:ind w:left="31"/>
              <w:contextualSpacing/>
              <w:jc w:val="thaiDistribute"/>
              <w:rPr>
                <w:rFonts w:ascii="BrowalliaUPC" w:eastAsia="Calibri" w:hAnsi="BrowalliaUPC" w:cs="BrowalliaUPC"/>
                <w:sz w:val="28"/>
                <w:cs/>
              </w:rPr>
            </w:pPr>
            <w:r w:rsidRPr="00E45D41">
              <w:rPr>
                <w:rFonts w:ascii="BrowalliaUPC" w:eastAsia="Calibri" w:hAnsi="BrowalliaUPC" w:cs="BrowalliaUPC"/>
                <w:sz w:val="28"/>
              </w:rPr>
              <w:t xml:space="preserve">        </w:t>
            </w:r>
            <w:r w:rsidRPr="00E45D41">
              <w:rPr>
                <w:rFonts w:ascii="BrowalliaUPC" w:eastAsia="Calibri" w:hAnsi="BrowalliaUPC" w:cs="BrowalliaUPC"/>
                <w:sz w:val="28"/>
                <w:cs/>
              </w:rPr>
              <w:t xml:space="preserve">อัตราความสมบูรณ์ของเวชระเบียนผู้ป่วยในของโรงพยาบาลประชาธิปัตย์ ปี </w:t>
            </w:r>
            <w:r w:rsidRPr="00E45D41">
              <w:rPr>
                <w:rFonts w:ascii="BrowalliaUPC" w:eastAsia="Calibri" w:hAnsi="BrowalliaUPC" w:cs="BrowalliaUPC"/>
                <w:sz w:val="28"/>
              </w:rPr>
              <w:t xml:space="preserve">2564 </w:t>
            </w:r>
            <w:r w:rsidRPr="00E45D41">
              <w:rPr>
                <w:rFonts w:ascii="BrowalliaUPC" w:eastAsia="Calibri" w:hAnsi="BrowalliaUPC" w:cs="BrowalliaUPC"/>
                <w:sz w:val="28"/>
                <w:cs/>
              </w:rPr>
              <w:t xml:space="preserve">คิดเป็นร้อยละ </w:t>
            </w:r>
            <w:r w:rsidRPr="00E45D41">
              <w:rPr>
                <w:rFonts w:ascii="BrowalliaUPC" w:eastAsia="Calibri" w:hAnsi="BrowalliaUPC" w:cs="BrowalliaUPC"/>
                <w:sz w:val="28"/>
              </w:rPr>
              <w:t xml:space="preserve">88.18 </w:t>
            </w:r>
            <w:r w:rsidRPr="00E45D41">
              <w:rPr>
                <w:rFonts w:ascii="BrowalliaUPC" w:eastAsia="Calibri" w:hAnsi="BrowalliaUPC" w:cs="BrowalliaUPC"/>
                <w:sz w:val="28"/>
                <w:cs/>
              </w:rPr>
              <w:t xml:space="preserve">จากการทบทวนของคณะกรรมการเวชระเบียนของโรงพยาบาล พบประเด็นปัญหาคือในใบ  </w:t>
            </w:r>
            <w:r w:rsidRPr="00E45D41">
              <w:rPr>
                <w:rFonts w:ascii="BrowalliaUPC" w:eastAsia="Calibri" w:hAnsi="BrowalliaUPC" w:cs="BrowalliaUPC"/>
                <w:sz w:val="28"/>
              </w:rPr>
              <w:t xml:space="preserve">History  </w:t>
            </w:r>
            <w:r w:rsidRPr="00E45D41">
              <w:rPr>
                <w:rFonts w:ascii="BrowalliaUPC" w:eastAsia="Calibri" w:hAnsi="BrowalliaUPC" w:cs="BrowalliaUPC"/>
                <w:sz w:val="28"/>
                <w:cs/>
              </w:rPr>
              <w:t xml:space="preserve">บันทึก </w:t>
            </w:r>
            <w:r w:rsidRPr="00E45D41">
              <w:rPr>
                <w:rFonts w:ascii="BrowalliaUPC" w:eastAsia="Calibri" w:hAnsi="BrowalliaUPC" w:cs="BrowalliaUPC"/>
                <w:sz w:val="28"/>
              </w:rPr>
              <w:t xml:space="preserve">present illness </w:t>
            </w:r>
            <w:r w:rsidRPr="00E45D41">
              <w:rPr>
                <w:rFonts w:ascii="BrowalliaUPC" w:eastAsia="Calibri" w:hAnsi="BrowalliaUPC" w:cs="BrowalliaUPC"/>
                <w:sz w:val="28"/>
                <w:cs/>
              </w:rPr>
              <w:t xml:space="preserve">ในส่วน </w:t>
            </w:r>
            <w:r w:rsidRPr="00E45D41">
              <w:rPr>
                <w:rFonts w:ascii="BrowalliaUPC" w:eastAsia="Calibri" w:hAnsi="BrowalliaUPC" w:cs="BrowalliaUPC"/>
                <w:sz w:val="28"/>
              </w:rPr>
              <w:t xml:space="preserve">5W, 2H (what, where, when, why, who, how, how many) </w:t>
            </w:r>
            <w:r w:rsidRPr="00E45D41">
              <w:rPr>
                <w:rFonts w:ascii="BrowalliaUPC" w:eastAsia="Calibri" w:hAnsi="BrowalliaUPC" w:cs="BrowalliaUPC"/>
                <w:sz w:val="28"/>
                <w:cs/>
              </w:rPr>
              <w:t xml:space="preserve">ยังไม่ครอบคลุม และบางฉบับไม่บันทึก  </w:t>
            </w:r>
            <w:r w:rsidRPr="00E45D41">
              <w:rPr>
                <w:rFonts w:ascii="BrowalliaUPC" w:eastAsia="Calibri" w:hAnsi="BrowalliaUPC" w:cs="BrowalliaUPC"/>
                <w:sz w:val="28"/>
              </w:rPr>
              <w:t xml:space="preserve">present illness </w:t>
            </w:r>
            <w:r w:rsidRPr="00E45D41">
              <w:rPr>
                <w:rFonts w:ascii="BrowalliaUPC" w:eastAsia="Calibri" w:hAnsi="BrowalliaUPC" w:cs="BrowalliaUPC"/>
                <w:sz w:val="28"/>
                <w:cs/>
              </w:rPr>
              <w:t>ในส่วนการรักษาที่ได้มาแล้ว  การแก้ปัญหา ทางทีมนำประเด็นการบันทึกชี้แจงองค์การแพทย์ให้รับทราบถึงเกณฑ์การตรวจประเมินและขอความร่วมมือให้บันทึกเวชระเบียนให้สมบูรณ์</w:t>
            </w:r>
          </w:p>
        </w:tc>
      </w:tr>
      <w:tr w:rsidR="00E45D41" w:rsidRPr="00E45D41" w14:paraId="3FE03DA5" w14:textId="77777777" w:rsidTr="00BC41DF">
        <w:tc>
          <w:tcPr>
            <w:tcW w:w="5000" w:type="pct"/>
          </w:tcPr>
          <w:p w14:paraId="795B2D33" w14:textId="77777777" w:rsidR="00E45D41" w:rsidRPr="00E45D41" w:rsidRDefault="00E45D41">
            <w:pPr>
              <w:numPr>
                <w:ilvl w:val="0"/>
                <w:numId w:val="117"/>
              </w:numPr>
              <w:spacing w:before="120"/>
              <w:contextualSpacing/>
              <w:rPr>
                <w:rFonts w:ascii="BrowalliaUPC" w:eastAsia="Calibri" w:hAnsi="BrowalliaUPC" w:cs="BrowalliaUPC"/>
                <w:sz w:val="28"/>
              </w:rPr>
            </w:pPr>
            <w:r w:rsidRPr="00E45D41">
              <w:rPr>
                <w:rFonts w:ascii="BrowalliaUPC" w:eastAsia="Calibri" w:hAnsi="BrowalliaUPC" w:cs="BrowalliaUPC"/>
                <w:sz w:val="28"/>
                <w:cs/>
              </w:rPr>
              <w:t xml:space="preserve">ค่า </w:t>
            </w:r>
            <w:r w:rsidRPr="00E45D41">
              <w:rPr>
                <w:rFonts w:ascii="BrowalliaUPC" w:eastAsia="Calibri" w:hAnsi="BrowalliaUPC" w:cs="BrowalliaUPC"/>
                <w:sz w:val="28"/>
              </w:rPr>
              <w:t>CMI</w:t>
            </w:r>
          </w:p>
          <w:p w14:paraId="39E1ED52" w14:textId="77777777" w:rsidR="00E45D41" w:rsidRPr="00E45D41" w:rsidRDefault="00E45D41" w:rsidP="00E45D41">
            <w:pPr>
              <w:spacing w:before="120"/>
              <w:ind w:left="533"/>
              <w:contextualSpacing/>
              <w:rPr>
                <w:rFonts w:ascii="BrowalliaUPC" w:eastAsia="Calibri" w:hAnsi="BrowalliaUPC" w:cs="BrowalliaUPC"/>
                <w:sz w:val="28"/>
              </w:rPr>
            </w:pPr>
            <w:r w:rsidRPr="00E45D41">
              <w:rPr>
                <w:rFonts w:ascii="Browallia New" w:eastAsia="Calibri" w:hAnsi="Browallia New" w:cs="Browallia New"/>
                <w:noProof/>
                <w:sz w:val="28"/>
              </w:rPr>
              <w:lastRenderedPageBreak/>
              <w:drawing>
                <wp:inline distT="0" distB="0" distL="0" distR="0" wp14:anchorId="71B1A03C" wp14:editId="465D1861">
                  <wp:extent cx="5486400" cy="1638007"/>
                  <wp:effectExtent l="0" t="0" r="0" b="635"/>
                  <wp:docPr id="46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1"/>
                    </a:graphicData>
                  </a:graphic>
                </wp:inline>
              </w:drawing>
            </w:r>
          </w:p>
          <w:p w14:paraId="2B5A3CEE" w14:textId="77777777" w:rsidR="00E45D41" w:rsidRPr="00E45D41" w:rsidRDefault="00E45D41" w:rsidP="00E45D41">
            <w:pPr>
              <w:spacing w:before="120"/>
              <w:contextualSpacing/>
              <w:jc w:val="thaiDistribute"/>
              <w:rPr>
                <w:rFonts w:ascii="BrowalliaUPC" w:eastAsia="Calibri" w:hAnsi="BrowalliaUPC" w:cs="BrowalliaUPC"/>
                <w:sz w:val="28"/>
              </w:rPr>
            </w:pPr>
            <w:r w:rsidRPr="00E45D41">
              <w:rPr>
                <w:rFonts w:ascii="BrowalliaUPC" w:eastAsia="Calibri" w:hAnsi="BrowalliaUPC" w:cs="BrowalliaUPC"/>
                <w:sz w:val="28"/>
              </w:rPr>
              <w:t xml:space="preserve">         </w:t>
            </w:r>
            <w:r w:rsidRPr="00E45D41">
              <w:rPr>
                <w:rFonts w:ascii="BrowalliaUPC" w:eastAsia="Calibri" w:hAnsi="BrowalliaUPC" w:cs="BrowalliaUPC"/>
                <w:sz w:val="28"/>
                <w:cs/>
              </w:rPr>
              <w:t xml:space="preserve">พบว่าค่า </w:t>
            </w:r>
            <w:r w:rsidRPr="00E45D41">
              <w:rPr>
                <w:rFonts w:ascii="BrowalliaUPC" w:eastAsia="Calibri" w:hAnsi="BrowalliaUPC" w:cs="BrowalliaUPC"/>
                <w:sz w:val="28"/>
              </w:rPr>
              <w:t xml:space="preserve">CMI </w:t>
            </w:r>
            <w:r w:rsidRPr="00E45D41">
              <w:rPr>
                <w:rFonts w:ascii="BrowalliaUPC" w:eastAsia="Calibri" w:hAnsi="BrowalliaUPC" w:cs="BrowalliaUPC"/>
                <w:sz w:val="28"/>
                <w:cs/>
              </w:rPr>
              <w:t xml:space="preserve">รพ.ประชาธิปัตย์ผ่านระดับมาตรฐาน โรงพยาบาลระดับ </w:t>
            </w:r>
            <w:r w:rsidRPr="00E45D41">
              <w:rPr>
                <w:rFonts w:ascii="BrowalliaUPC" w:eastAsia="Calibri" w:hAnsi="BrowalliaUPC" w:cs="BrowalliaUPC"/>
                <w:sz w:val="28"/>
              </w:rPr>
              <w:t xml:space="preserve">F2 </w:t>
            </w:r>
            <w:r w:rsidRPr="00E45D41">
              <w:rPr>
                <w:rFonts w:ascii="BrowalliaUPC" w:eastAsia="Calibri" w:hAnsi="BrowalliaUPC" w:cs="BrowalliaUPC"/>
                <w:sz w:val="28"/>
                <w:cs/>
              </w:rPr>
              <w:t xml:space="preserve">ตามศักยภาพ เนื่องจากมีระบบการกำหนดแนวทางในการสรุปโรคและหัตถการ การบันทึกเวชระเบียน ประกอบกับ โรงพยาบาลประชาธิปัตย์ มีอายุรแพทย์ในการดูแลรักษา มีการจัดทำ </w:t>
            </w:r>
            <w:r w:rsidRPr="00E45D41">
              <w:rPr>
                <w:rFonts w:ascii="BrowalliaUPC" w:eastAsia="Calibri" w:hAnsi="BrowalliaUPC" w:cs="BrowalliaUPC"/>
                <w:sz w:val="28"/>
              </w:rPr>
              <w:t xml:space="preserve">CPG </w:t>
            </w:r>
            <w:r w:rsidRPr="00E45D41">
              <w:rPr>
                <w:rFonts w:ascii="BrowalliaUPC" w:eastAsia="Calibri" w:hAnsi="BrowalliaUPC" w:cs="BrowalliaUPC"/>
                <w:sz w:val="28"/>
                <w:cs/>
              </w:rPr>
              <w:t xml:space="preserve">โรคที่สำคัญ ส่งผลให้สรุปโรคได้ครอบคลุมมากขึ้น มีระบบการ </w:t>
            </w:r>
            <w:r w:rsidRPr="00E45D41">
              <w:rPr>
                <w:rFonts w:ascii="BrowalliaUPC" w:eastAsia="Calibri" w:hAnsi="BrowalliaUPC" w:cs="BrowalliaUPC"/>
                <w:sz w:val="28"/>
              </w:rPr>
              <w:t xml:space="preserve">Audit summary </w:t>
            </w:r>
            <w:r w:rsidRPr="00E45D41">
              <w:rPr>
                <w:rFonts w:ascii="BrowalliaUPC" w:eastAsia="Calibri" w:hAnsi="BrowalliaUPC" w:cs="BrowalliaUPC"/>
                <w:sz w:val="28"/>
                <w:cs/>
              </w:rPr>
              <w:t xml:space="preserve">และมีทีม </w:t>
            </w:r>
            <w:r w:rsidRPr="00E45D41">
              <w:rPr>
                <w:rFonts w:ascii="BrowalliaUPC" w:eastAsia="Calibri" w:hAnsi="BrowalliaUPC" w:cs="BrowalliaUPC"/>
                <w:sz w:val="28"/>
              </w:rPr>
              <w:t xml:space="preserve">Audit </w:t>
            </w:r>
            <w:r w:rsidRPr="00E45D41">
              <w:rPr>
                <w:rFonts w:ascii="BrowalliaUPC" w:eastAsia="Calibri" w:hAnsi="BrowalliaUPC" w:cs="BrowalliaUPC"/>
                <w:sz w:val="28"/>
                <w:cs/>
              </w:rPr>
              <w:t>เวชระเบียน ในการทบทวนการให้รหัสโรค การบันทึกเวชระเบียน ก่อนการส่งออกข้อมูลเพื่อเรียกเก็บ ค่ารักษาพยาบาล ได้ครบถ้วนถูกต้อง และเหมาะสม</w:t>
            </w:r>
          </w:p>
        </w:tc>
      </w:tr>
      <w:tr w:rsidR="00E45D41" w:rsidRPr="00E45D41" w14:paraId="7C735DAE" w14:textId="77777777" w:rsidTr="00BC41DF">
        <w:tc>
          <w:tcPr>
            <w:tcW w:w="5000" w:type="pct"/>
          </w:tcPr>
          <w:p w14:paraId="18A9ABD9" w14:textId="77777777" w:rsidR="00E45D41" w:rsidRPr="00E45D41" w:rsidRDefault="00E45D41">
            <w:pPr>
              <w:numPr>
                <w:ilvl w:val="0"/>
                <w:numId w:val="117"/>
              </w:numPr>
              <w:spacing w:before="120"/>
              <w:contextualSpacing/>
              <w:rPr>
                <w:rFonts w:ascii="BrowalliaUPC" w:eastAsia="Calibri" w:hAnsi="BrowalliaUPC" w:cs="BrowalliaUPC"/>
                <w:sz w:val="28"/>
              </w:rPr>
            </w:pPr>
            <w:r w:rsidRPr="00E45D41">
              <w:rPr>
                <w:rFonts w:ascii="BrowalliaUPC" w:eastAsia="Calibri" w:hAnsi="BrowalliaUPC" w:cs="BrowalliaUPC"/>
                <w:sz w:val="28"/>
                <w:cs/>
              </w:rPr>
              <w:lastRenderedPageBreak/>
              <w:t>ร้อยละของเครื่องมือที่ได้รับการสอบเทียบ</w:t>
            </w:r>
          </w:p>
          <w:p w14:paraId="4032738E" w14:textId="77777777" w:rsidR="00E45D41" w:rsidRPr="00E45D41" w:rsidRDefault="00E45D41" w:rsidP="00E45D41">
            <w:pPr>
              <w:spacing w:before="120"/>
              <w:ind w:left="31"/>
              <w:contextualSpacing/>
              <w:rPr>
                <w:rFonts w:ascii="BrowalliaUPC" w:eastAsia="Calibri" w:hAnsi="BrowalliaUPC" w:cs="BrowalliaUPC"/>
                <w:sz w:val="28"/>
              </w:rPr>
            </w:pPr>
            <w:r w:rsidRPr="00E45D41">
              <w:rPr>
                <w:rFonts w:ascii="Browallia New" w:eastAsia="Calibri" w:hAnsi="Browallia New" w:cs="Browallia New"/>
                <w:noProof/>
                <w:sz w:val="28"/>
              </w:rPr>
              <w:drawing>
                <wp:inline distT="0" distB="0" distL="0" distR="0" wp14:anchorId="7C7D215E" wp14:editId="67761512">
                  <wp:extent cx="5843954" cy="1892935"/>
                  <wp:effectExtent l="0" t="0" r="4445" b="12065"/>
                  <wp:docPr id="45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2"/>
                    </a:graphicData>
                  </a:graphic>
                </wp:inline>
              </w:drawing>
            </w:r>
          </w:p>
          <w:p w14:paraId="6A87F29D" w14:textId="77777777" w:rsidR="00E45D41" w:rsidRPr="00E45D41" w:rsidRDefault="00E45D41" w:rsidP="00E45D41">
            <w:pPr>
              <w:spacing w:before="120"/>
              <w:ind w:left="533"/>
              <w:contextualSpacing/>
              <w:rPr>
                <w:rFonts w:ascii="BrowalliaUPC" w:eastAsia="Calibri" w:hAnsi="BrowalliaUPC" w:cs="BrowalliaUPC"/>
                <w:sz w:val="28"/>
                <w:cs/>
              </w:rPr>
            </w:pPr>
            <w:r w:rsidRPr="00E45D41">
              <w:rPr>
                <w:rFonts w:ascii="BrowalliaUPC" w:eastAsia="Calibri" w:hAnsi="BrowalliaUPC" w:cs="BrowalliaUPC"/>
                <w:sz w:val="28"/>
              </w:rPr>
              <w:t xml:space="preserve">  </w:t>
            </w:r>
            <w:r w:rsidRPr="00E45D41">
              <w:rPr>
                <w:rFonts w:ascii="BrowalliaUPC" w:eastAsia="Calibri" w:hAnsi="BrowalliaUPC" w:cs="BrowalliaUPC"/>
                <w:sz w:val="28"/>
                <w:cs/>
              </w:rPr>
              <w:t>เครื่องมือมีการสอบเทียบทุกปี จากศูนย์วิศวกรรมเครื่องมือแพทย์และมหาวิทยาลัยรังสิต</w:t>
            </w:r>
          </w:p>
        </w:tc>
      </w:tr>
      <w:tr w:rsidR="00E45D41" w:rsidRPr="00E45D41" w14:paraId="579102F3" w14:textId="77777777" w:rsidTr="00BC41DF">
        <w:tc>
          <w:tcPr>
            <w:tcW w:w="5000" w:type="pct"/>
          </w:tcPr>
          <w:p w14:paraId="70DDC495" w14:textId="77777777" w:rsidR="00E45D41" w:rsidRPr="00E45D41" w:rsidRDefault="00E45D41">
            <w:pPr>
              <w:numPr>
                <w:ilvl w:val="0"/>
                <w:numId w:val="117"/>
              </w:numPr>
              <w:spacing w:before="120"/>
              <w:contextualSpacing/>
              <w:rPr>
                <w:rFonts w:ascii="BrowalliaUPC" w:eastAsia="Calibri" w:hAnsi="BrowalliaUPC" w:cs="BrowalliaUPC"/>
                <w:sz w:val="28"/>
              </w:rPr>
            </w:pPr>
            <w:r w:rsidRPr="00E45D41">
              <w:rPr>
                <w:rFonts w:ascii="BrowalliaUPC" w:eastAsia="Calibri" w:hAnsi="BrowalliaUPC" w:cs="BrowalliaUPC"/>
                <w:sz w:val="28"/>
                <w:cs/>
              </w:rPr>
              <w:t>จำนวนครั้งที่ทรัพย์สินผู้มารับบริการสูญหาย</w:t>
            </w:r>
          </w:p>
          <w:p w14:paraId="06CB8962" w14:textId="77777777" w:rsidR="00E45D41" w:rsidRPr="00E45D41" w:rsidRDefault="00E45D41" w:rsidP="00E45D41">
            <w:pPr>
              <w:spacing w:before="120"/>
              <w:contextualSpacing/>
              <w:rPr>
                <w:rFonts w:ascii="BrowalliaUPC" w:eastAsia="Calibri" w:hAnsi="BrowalliaUPC" w:cs="BrowalliaUPC"/>
                <w:sz w:val="28"/>
              </w:rPr>
            </w:pPr>
            <w:r w:rsidRPr="00E45D41">
              <w:rPr>
                <w:rFonts w:ascii="Browallia New" w:eastAsia="Calibri" w:hAnsi="Browallia New"/>
                <w:noProof/>
                <w:sz w:val="28"/>
              </w:rPr>
              <w:drawing>
                <wp:inline distT="0" distB="0" distL="0" distR="0" wp14:anchorId="3813528B" wp14:editId="585273C3">
                  <wp:extent cx="5902570" cy="1858010"/>
                  <wp:effectExtent l="0" t="0" r="3175" b="8890"/>
                  <wp:docPr id="47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3"/>
                    </a:graphicData>
                  </a:graphic>
                </wp:inline>
              </w:drawing>
            </w:r>
          </w:p>
          <w:p w14:paraId="496234D1" w14:textId="77777777" w:rsidR="00E45D41" w:rsidRPr="00E45D41" w:rsidRDefault="00E45D41" w:rsidP="00E45D41">
            <w:pPr>
              <w:spacing w:before="120"/>
              <w:contextualSpacing/>
              <w:jc w:val="thaiDistribute"/>
              <w:rPr>
                <w:rFonts w:ascii="BrowalliaUPC" w:eastAsia="Calibri" w:hAnsi="BrowalliaUPC" w:cs="BrowalliaUPC"/>
                <w:sz w:val="28"/>
                <w:cs/>
              </w:rPr>
            </w:pPr>
            <w:r w:rsidRPr="00E45D41">
              <w:rPr>
                <w:rFonts w:ascii="BrowalliaUPC" w:eastAsia="Calibri" w:hAnsi="BrowalliaUPC" w:cs="BrowalliaUPC"/>
                <w:sz w:val="28"/>
              </w:rPr>
              <w:t xml:space="preserve">        </w:t>
            </w:r>
            <w:r w:rsidRPr="00E45D41">
              <w:rPr>
                <w:rFonts w:ascii="BrowalliaUPC" w:eastAsia="Calibri" w:hAnsi="BrowalliaUPC" w:cs="BrowalliaUPC"/>
                <w:sz w:val="28"/>
                <w:cs/>
              </w:rPr>
              <w:t xml:space="preserve">ยังมีอุบัติการณ์เรื่องของทรัพย์สินผู้ป่วยศูนย์หาย  หลังจากเข้าคณะกรรมการ </w:t>
            </w:r>
            <w:r w:rsidRPr="00E45D41">
              <w:rPr>
                <w:rFonts w:ascii="BrowalliaUPC" w:eastAsia="Calibri" w:hAnsi="BrowalliaUPC" w:cs="BrowalliaUPC"/>
                <w:sz w:val="28"/>
              </w:rPr>
              <w:t xml:space="preserve">RM  </w:t>
            </w:r>
            <w:r w:rsidRPr="00E45D41">
              <w:rPr>
                <w:rFonts w:ascii="BrowalliaUPC" w:eastAsia="Calibri" w:hAnsi="BrowalliaUPC" w:cs="BrowalliaUPC"/>
                <w:sz w:val="28"/>
                <w:cs/>
              </w:rPr>
              <w:t>มีนโยบายเรื่องการจัดการทรัพย์สิน และเน้นการแจ้งญาติและผู้ป่วยให้ปฏิบัติตามแนวทางที่กำหนด</w:t>
            </w:r>
          </w:p>
        </w:tc>
      </w:tr>
    </w:tbl>
    <w:p w14:paraId="66FF1DE1" w14:textId="31712B49" w:rsidR="00E45D41" w:rsidRDefault="00E45D41" w:rsidP="00C26FE3">
      <w:pPr>
        <w:spacing w:before="120" w:after="0" w:line="240" w:lineRule="auto"/>
        <w:rPr>
          <w:rFonts w:ascii="Browallia New" w:hAnsi="Browallia New" w:cs="Browallia New"/>
          <w:sz w:val="28"/>
        </w:rPr>
      </w:pPr>
    </w:p>
    <w:p w14:paraId="5D965B45" w14:textId="6C385868" w:rsidR="00E45D41" w:rsidRDefault="00E45D41" w:rsidP="00C26FE3">
      <w:pPr>
        <w:spacing w:before="120" w:after="0" w:line="240" w:lineRule="auto"/>
        <w:rPr>
          <w:rFonts w:ascii="Browallia New" w:hAnsi="Browallia New" w:cs="Browallia New"/>
          <w:sz w:val="28"/>
        </w:rPr>
      </w:pPr>
    </w:p>
    <w:p w14:paraId="55362FCF" w14:textId="77777777" w:rsidR="00057F51" w:rsidRDefault="00057F51" w:rsidP="00C26FE3">
      <w:pPr>
        <w:spacing w:before="120" w:after="0" w:line="240" w:lineRule="auto"/>
        <w:rPr>
          <w:rFonts w:ascii="Browallia New" w:hAnsi="Browallia New" w:cs="Browallia New"/>
          <w:sz w:val="28"/>
        </w:rPr>
      </w:pPr>
    </w:p>
    <w:p w14:paraId="7A8F0AAD" w14:textId="77777777" w:rsidR="00057F51" w:rsidRDefault="00057F51" w:rsidP="00C26FE3">
      <w:pPr>
        <w:spacing w:before="120" w:after="0" w:line="240" w:lineRule="auto"/>
        <w:rPr>
          <w:rFonts w:ascii="Browallia New" w:hAnsi="Browallia New" w:cs="Browallia New"/>
          <w:sz w:val="28"/>
        </w:rPr>
      </w:pPr>
    </w:p>
    <w:p w14:paraId="189C539C" w14:textId="77777777" w:rsidR="00E45D41" w:rsidRPr="00E45D41" w:rsidRDefault="00E45D41" w:rsidP="00E45D41">
      <w:pPr>
        <w:spacing w:before="120" w:after="0" w:line="240" w:lineRule="auto"/>
        <w:rPr>
          <w:rFonts w:ascii="Browallia New" w:eastAsia="Calibri" w:hAnsi="Browallia New" w:cs="Browallia New"/>
          <w:b/>
          <w:bCs/>
          <w:sz w:val="28"/>
        </w:rPr>
      </w:pPr>
      <w:r w:rsidRPr="00E45D41">
        <w:rPr>
          <w:rFonts w:ascii="Browallia New" w:eastAsia="Calibri" w:hAnsi="Browallia New" w:cs="Browallia New"/>
          <w:b/>
          <w:bCs/>
          <w:sz w:val="28"/>
        </w:rPr>
        <w:lastRenderedPageBreak/>
        <w:t xml:space="preserve">IV-6 </w:t>
      </w:r>
      <w:r w:rsidRPr="00E45D41">
        <w:rPr>
          <w:rFonts w:ascii="Browallia New" w:eastAsia="Calibri" w:hAnsi="Browallia New" w:cs="Browallia New"/>
          <w:b/>
          <w:bCs/>
          <w:sz w:val="28"/>
          <w:cs/>
        </w:rPr>
        <w:t>ผลด้านการเงิน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14"/>
        <w:gridCol w:w="1019"/>
        <w:gridCol w:w="979"/>
        <w:gridCol w:w="979"/>
        <w:gridCol w:w="981"/>
        <w:gridCol w:w="981"/>
        <w:gridCol w:w="983"/>
      </w:tblGrid>
      <w:tr w:rsidR="00E45D41" w:rsidRPr="00E45D41" w14:paraId="7BAB4CA7" w14:textId="77777777" w:rsidTr="00BC41DF">
        <w:tc>
          <w:tcPr>
            <w:tcW w:w="5000" w:type="pct"/>
            <w:gridSpan w:val="7"/>
          </w:tcPr>
          <w:p w14:paraId="40403E85" w14:textId="77777777" w:rsidR="00E45D41" w:rsidRPr="00E45D41" w:rsidRDefault="00E45D41" w:rsidP="00E45D41">
            <w:pPr>
              <w:spacing w:after="0" w:line="240" w:lineRule="auto"/>
              <w:rPr>
                <w:rFonts w:ascii="Browallia New" w:eastAsia="Calibri" w:hAnsi="Browallia New" w:cs="Browallia New"/>
                <w:b/>
                <w:bCs/>
                <w:sz w:val="28"/>
                <w:u w:val="single"/>
              </w:rPr>
            </w:pPr>
            <w:r w:rsidRPr="00E45D41">
              <w:rPr>
                <w:rFonts w:ascii="Browallia New" w:eastAsia="Calibri" w:hAnsi="Browallia New" w:cs="Browallia New"/>
                <w:b/>
                <w:bCs/>
                <w:sz w:val="28"/>
              </w:rPr>
              <w:t xml:space="preserve">97 </w:t>
            </w:r>
            <w:r w:rsidRPr="00E45D41">
              <w:rPr>
                <w:rFonts w:ascii="Browallia New" w:eastAsia="Calibri" w:hAnsi="Browallia New" w:cs="Browallia New"/>
                <w:b/>
                <w:bCs/>
                <w:sz w:val="28"/>
                <w:u w:val="single"/>
                <w:cs/>
              </w:rPr>
              <w:t xml:space="preserve">ผลลัพธ์ด้านการเงิน </w:t>
            </w:r>
            <w:r w:rsidRPr="00E45D41">
              <w:rPr>
                <w:rFonts w:ascii="Browallia New" w:eastAsia="Calibri" w:hAnsi="Browallia New" w:cs="Browallia New"/>
                <w:b/>
                <w:bCs/>
                <w:sz w:val="28"/>
                <w:u w:val="single"/>
              </w:rPr>
              <w:t>(IV-6)</w:t>
            </w:r>
          </w:p>
        </w:tc>
      </w:tr>
      <w:tr w:rsidR="00E45D41" w:rsidRPr="00E45D41" w14:paraId="0834E4BC" w14:textId="77777777" w:rsidTr="00BC41DF">
        <w:tc>
          <w:tcPr>
            <w:tcW w:w="1958" w:type="pct"/>
          </w:tcPr>
          <w:p w14:paraId="75A8A8C9" w14:textId="77777777" w:rsidR="00E45D41" w:rsidRPr="00E45D41" w:rsidRDefault="00E45D41" w:rsidP="00E45D41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sz w:val="28"/>
              </w:rPr>
            </w:pPr>
            <w:r w:rsidRPr="00E45D41">
              <w:rPr>
                <w:rFonts w:ascii="Browallia New" w:eastAsia="Calibri" w:hAnsi="Browallia New" w:cs="Browallia New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523" w:type="pct"/>
          </w:tcPr>
          <w:p w14:paraId="62602C9D" w14:textId="77777777" w:rsidR="00E45D41" w:rsidRPr="00E45D41" w:rsidRDefault="00E45D41" w:rsidP="00E45D41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sz w:val="28"/>
                <w:cs/>
              </w:rPr>
            </w:pPr>
            <w:r w:rsidRPr="00E45D41">
              <w:rPr>
                <w:rFonts w:ascii="Browallia New" w:eastAsia="Calibri" w:hAnsi="Browallia New" w:cs="Browallia New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503" w:type="pct"/>
          </w:tcPr>
          <w:p w14:paraId="1E9C7E25" w14:textId="77777777" w:rsidR="00E45D41" w:rsidRPr="00E45D41" w:rsidRDefault="00E45D41" w:rsidP="00E45D41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sz w:val="28"/>
                <w:cs/>
              </w:rPr>
            </w:pPr>
            <w:r w:rsidRPr="00E45D41">
              <w:rPr>
                <w:rFonts w:ascii="Browallia New" w:eastAsia="Calibri" w:hAnsi="Browallia New" w:cs="Browallia New"/>
                <w:sz w:val="28"/>
                <w:cs/>
              </w:rPr>
              <w:t>ปี2561</w:t>
            </w:r>
          </w:p>
        </w:tc>
        <w:tc>
          <w:tcPr>
            <w:tcW w:w="503" w:type="pct"/>
          </w:tcPr>
          <w:p w14:paraId="74A015A0" w14:textId="77777777" w:rsidR="00E45D41" w:rsidRPr="00E45D41" w:rsidRDefault="00E45D41" w:rsidP="00E45D41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sz w:val="28"/>
              </w:rPr>
            </w:pPr>
            <w:r w:rsidRPr="00E45D41">
              <w:rPr>
                <w:rFonts w:ascii="Browallia New" w:eastAsia="Calibri" w:hAnsi="Browallia New" w:cs="Browallia New"/>
                <w:sz w:val="28"/>
                <w:cs/>
              </w:rPr>
              <w:t>ปี2562</w:t>
            </w:r>
          </w:p>
        </w:tc>
        <w:tc>
          <w:tcPr>
            <w:tcW w:w="504" w:type="pct"/>
          </w:tcPr>
          <w:p w14:paraId="3C6A8034" w14:textId="77777777" w:rsidR="00E45D41" w:rsidRPr="00E45D41" w:rsidRDefault="00E45D41" w:rsidP="00E45D41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sz w:val="28"/>
              </w:rPr>
            </w:pPr>
            <w:r w:rsidRPr="00E45D41">
              <w:rPr>
                <w:rFonts w:ascii="Browallia New" w:eastAsia="Calibri" w:hAnsi="Browallia New" w:cs="Browallia New"/>
                <w:sz w:val="28"/>
                <w:cs/>
              </w:rPr>
              <w:t>ปี2563</w:t>
            </w:r>
          </w:p>
        </w:tc>
        <w:tc>
          <w:tcPr>
            <w:tcW w:w="504" w:type="pct"/>
          </w:tcPr>
          <w:p w14:paraId="5CC52614" w14:textId="77777777" w:rsidR="00E45D41" w:rsidRPr="00E45D41" w:rsidRDefault="00E45D41" w:rsidP="00E45D41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sz w:val="28"/>
              </w:rPr>
            </w:pPr>
            <w:r w:rsidRPr="00E45D41">
              <w:rPr>
                <w:rFonts w:ascii="Browallia New" w:eastAsia="Calibri" w:hAnsi="Browallia New" w:cs="Browallia New"/>
                <w:sz w:val="28"/>
                <w:cs/>
              </w:rPr>
              <w:t>ปี2564</w:t>
            </w:r>
          </w:p>
        </w:tc>
        <w:tc>
          <w:tcPr>
            <w:tcW w:w="505" w:type="pct"/>
          </w:tcPr>
          <w:p w14:paraId="1252A948" w14:textId="77777777" w:rsidR="00E45D41" w:rsidRPr="00E45D41" w:rsidRDefault="00E45D41" w:rsidP="00E45D41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b/>
                <w:bCs/>
                <w:sz w:val="28"/>
              </w:rPr>
            </w:pPr>
            <w:r w:rsidRPr="00E45D41">
              <w:rPr>
                <w:rFonts w:ascii="Browallia New" w:eastAsia="Calibri" w:hAnsi="Browallia New" w:cs="Browallia New"/>
                <w:sz w:val="28"/>
                <w:cs/>
              </w:rPr>
              <w:t xml:space="preserve">ปี2565 </w:t>
            </w:r>
          </w:p>
        </w:tc>
      </w:tr>
      <w:tr w:rsidR="00E45D41" w:rsidRPr="00E45D41" w14:paraId="1167618E" w14:textId="77777777" w:rsidTr="00BC41DF">
        <w:tc>
          <w:tcPr>
            <w:tcW w:w="1958" w:type="pct"/>
            <w:vAlign w:val="center"/>
          </w:tcPr>
          <w:p w14:paraId="7037AEE6" w14:textId="77777777" w:rsidR="00E45D41" w:rsidRPr="00E45D41" w:rsidRDefault="00E45D41">
            <w:pPr>
              <w:numPr>
                <w:ilvl w:val="0"/>
                <w:numId w:val="113"/>
              </w:numPr>
              <w:spacing w:before="120" w:after="0" w:line="240" w:lineRule="auto"/>
              <w:ind w:left="360"/>
              <w:contextualSpacing/>
              <w:rPr>
                <w:rFonts w:ascii="Browallia New" w:eastAsia="Calibri" w:hAnsi="Browallia New" w:cs="Browallia New"/>
                <w:sz w:val="28"/>
                <w:cs/>
              </w:rPr>
            </w:pPr>
            <w:r w:rsidRPr="00E45D41">
              <w:rPr>
                <w:rFonts w:ascii="Browallia New" w:eastAsia="Calibri" w:hAnsi="Browallia New" w:cs="Browallia New"/>
                <w:sz w:val="28"/>
                <w:cs/>
              </w:rPr>
              <w:t xml:space="preserve">อัตราส่วนทุนหมุนเวียน </w:t>
            </w:r>
            <w:r w:rsidRPr="00E45D41">
              <w:rPr>
                <w:rFonts w:ascii="Browallia New" w:eastAsia="Calibri" w:hAnsi="Browallia New" w:cs="Browallia New"/>
                <w:sz w:val="28"/>
              </w:rPr>
              <w:t>(CR)</w:t>
            </w:r>
          </w:p>
        </w:tc>
        <w:tc>
          <w:tcPr>
            <w:tcW w:w="523" w:type="pct"/>
            <w:vAlign w:val="center"/>
          </w:tcPr>
          <w:p w14:paraId="233DAD03" w14:textId="77777777" w:rsidR="00E45D41" w:rsidRPr="00E45D41" w:rsidRDefault="00E45D41" w:rsidP="00E45D41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E45D41">
              <w:rPr>
                <w:rFonts w:ascii="Arial" w:eastAsia="Calibri" w:hAnsi="Arial" w:cs="Arial"/>
                <w:sz w:val="28"/>
              </w:rPr>
              <w:t>≥</w:t>
            </w:r>
            <w:r w:rsidRPr="00E45D41">
              <w:rPr>
                <w:rFonts w:ascii="Browallia New" w:eastAsia="Calibri" w:hAnsi="Browallia New" w:cs="Browallia New"/>
                <w:sz w:val="28"/>
              </w:rPr>
              <w:t>1.5</w:t>
            </w:r>
          </w:p>
        </w:tc>
        <w:tc>
          <w:tcPr>
            <w:tcW w:w="503" w:type="pct"/>
            <w:vAlign w:val="center"/>
          </w:tcPr>
          <w:p w14:paraId="1022FE85" w14:textId="77777777" w:rsidR="00E45D41" w:rsidRPr="00E45D41" w:rsidRDefault="00E45D41" w:rsidP="00E45D41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E45D41">
              <w:rPr>
                <w:rFonts w:ascii="Browallia New" w:eastAsia="Calibri" w:hAnsi="Browallia New" w:cs="Browallia New"/>
                <w:sz w:val="28"/>
              </w:rPr>
              <w:t>5.46</w:t>
            </w:r>
          </w:p>
        </w:tc>
        <w:tc>
          <w:tcPr>
            <w:tcW w:w="503" w:type="pct"/>
            <w:vAlign w:val="center"/>
          </w:tcPr>
          <w:p w14:paraId="298AF129" w14:textId="77777777" w:rsidR="00E45D41" w:rsidRPr="00E45D41" w:rsidRDefault="00E45D41" w:rsidP="00E45D41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E45D41">
              <w:rPr>
                <w:rFonts w:ascii="Browallia New" w:eastAsia="Calibri" w:hAnsi="Browallia New" w:cs="Browallia New"/>
                <w:sz w:val="28"/>
              </w:rPr>
              <w:t>9</w:t>
            </w:r>
          </w:p>
        </w:tc>
        <w:tc>
          <w:tcPr>
            <w:tcW w:w="504" w:type="pct"/>
            <w:vAlign w:val="center"/>
          </w:tcPr>
          <w:p w14:paraId="52527840" w14:textId="77777777" w:rsidR="00E45D41" w:rsidRPr="00E45D41" w:rsidRDefault="00E45D41" w:rsidP="00E45D41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E45D41">
              <w:rPr>
                <w:rFonts w:ascii="Browallia New" w:eastAsia="Calibri" w:hAnsi="Browallia New" w:cs="Browallia New"/>
                <w:sz w:val="28"/>
              </w:rPr>
              <w:t>5.25</w:t>
            </w:r>
          </w:p>
        </w:tc>
        <w:tc>
          <w:tcPr>
            <w:tcW w:w="504" w:type="pct"/>
            <w:vAlign w:val="center"/>
          </w:tcPr>
          <w:p w14:paraId="40DC1E98" w14:textId="77777777" w:rsidR="00E45D41" w:rsidRPr="00E45D41" w:rsidRDefault="00E45D41" w:rsidP="00E45D41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E45D41">
              <w:rPr>
                <w:rFonts w:ascii="Browallia New" w:eastAsia="Calibri" w:hAnsi="Browallia New" w:cs="Browallia New"/>
                <w:sz w:val="28"/>
                <w:cs/>
              </w:rPr>
              <w:t>3.06</w:t>
            </w:r>
          </w:p>
        </w:tc>
        <w:tc>
          <w:tcPr>
            <w:tcW w:w="505" w:type="pct"/>
            <w:vAlign w:val="center"/>
          </w:tcPr>
          <w:p w14:paraId="578E83E9" w14:textId="77777777" w:rsidR="00E45D41" w:rsidRPr="00E45D41" w:rsidRDefault="00E45D41" w:rsidP="00E45D41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E45D41">
              <w:rPr>
                <w:rFonts w:ascii="Browallia New" w:eastAsia="Calibri" w:hAnsi="Browallia New" w:cs="Browallia New"/>
                <w:sz w:val="28"/>
              </w:rPr>
              <w:t>6.21</w:t>
            </w:r>
          </w:p>
        </w:tc>
      </w:tr>
      <w:tr w:rsidR="00E45D41" w:rsidRPr="00E45D41" w14:paraId="1CC262C7" w14:textId="77777777" w:rsidTr="00BC41DF">
        <w:tc>
          <w:tcPr>
            <w:tcW w:w="1958" w:type="pct"/>
            <w:vAlign w:val="center"/>
          </w:tcPr>
          <w:p w14:paraId="46164B3E" w14:textId="77777777" w:rsidR="00E45D41" w:rsidRPr="00E45D41" w:rsidRDefault="00E45D41">
            <w:pPr>
              <w:numPr>
                <w:ilvl w:val="0"/>
                <w:numId w:val="113"/>
              </w:numPr>
              <w:spacing w:before="120" w:after="0" w:line="240" w:lineRule="auto"/>
              <w:ind w:left="360"/>
              <w:contextualSpacing/>
              <w:rPr>
                <w:rFonts w:ascii="Browallia New" w:eastAsia="Calibri" w:hAnsi="Browallia New" w:cs="Browallia New"/>
                <w:sz w:val="28"/>
                <w:cs/>
              </w:rPr>
            </w:pPr>
            <w:r w:rsidRPr="00E45D41">
              <w:rPr>
                <w:rFonts w:ascii="Browallia New" w:eastAsia="Calibri" w:hAnsi="Browallia New" w:cs="Browallia New"/>
                <w:sz w:val="28"/>
                <w:cs/>
              </w:rPr>
              <w:t xml:space="preserve">อัตราส่วนทุนหมุนเวียนเร็ว </w:t>
            </w:r>
            <w:r w:rsidRPr="00E45D41">
              <w:rPr>
                <w:rFonts w:ascii="Browallia New" w:eastAsia="Calibri" w:hAnsi="Browallia New" w:cs="Browallia New"/>
                <w:sz w:val="28"/>
              </w:rPr>
              <w:t>(QR)</w:t>
            </w:r>
          </w:p>
        </w:tc>
        <w:tc>
          <w:tcPr>
            <w:tcW w:w="523" w:type="pct"/>
            <w:vAlign w:val="center"/>
          </w:tcPr>
          <w:p w14:paraId="60516E60" w14:textId="77777777" w:rsidR="00E45D41" w:rsidRPr="00E45D41" w:rsidRDefault="00E45D41" w:rsidP="00E45D41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E45D41">
              <w:rPr>
                <w:rFonts w:ascii="Arial" w:eastAsia="Calibri" w:hAnsi="Arial" w:cs="Arial"/>
                <w:sz w:val="28"/>
              </w:rPr>
              <w:t>≥</w:t>
            </w:r>
            <w:r w:rsidRPr="00E45D41">
              <w:rPr>
                <w:rFonts w:ascii="Browallia New" w:eastAsia="Calibri" w:hAnsi="Browallia New" w:cs="Browallia New"/>
                <w:sz w:val="28"/>
              </w:rPr>
              <w:t>1.0</w:t>
            </w:r>
          </w:p>
        </w:tc>
        <w:tc>
          <w:tcPr>
            <w:tcW w:w="503" w:type="pct"/>
            <w:vAlign w:val="center"/>
          </w:tcPr>
          <w:p w14:paraId="2F044573" w14:textId="77777777" w:rsidR="00E45D41" w:rsidRPr="00E45D41" w:rsidRDefault="00E45D41" w:rsidP="00E45D41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E45D41">
              <w:rPr>
                <w:rFonts w:ascii="Browallia New" w:eastAsia="Calibri" w:hAnsi="Browallia New" w:cs="Browallia New"/>
                <w:sz w:val="28"/>
              </w:rPr>
              <w:t>5.25</w:t>
            </w:r>
          </w:p>
        </w:tc>
        <w:tc>
          <w:tcPr>
            <w:tcW w:w="503" w:type="pct"/>
            <w:vAlign w:val="center"/>
          </w:tcPr>
          <w:p w14:paraId="51E907D2" w14:textId="77777777" w:rsidR="00E45D41" w:rsidRPr="00E45D41" w:rsidRDefault="00E45D41" w:rsidP="00E45D41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E45D41">
              <w:rPr>
                <w:rFonts w:ascii="Browallia New" w:eastAsia="Calibri" w:hAnsi="Browallia New" w:cs="Browallia New"/>
                <w:sz w:val="28"/>
              </w:rPr>
              <w:t>8.77</w:t>
            </w:r>
          </w:p>
        </w:tc>
        <w:tc>
          <w:tcPr>
            <w:tcW w:w="504" w:type="pct"/>
            <w:vAlign w:val="center"/>
          </w:tcPr>
          <w:p w14:paraId="73DDE238" w14:textId="77777777" w:rsidR="00E45D41" w:rsidRPr="00E45D41" w:rsidRDefault="00E45D41" w:rsidP="00E45D41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E45D41">
              <w:rPr>
                <w:rFonts w:ascii="Browallia New" w:eastAsia="Calibri" w:hAnsi="Browallia New" w:cs="Browallia New"/>
                <w:sz w:val="28"/>
              </w:rPr>
              <w:t>5.07</w:t>
            </w:r>
          </w:p>
        </w:tc>
        <w:tc>
          <w:tcPr>
            <w:tcW w:w="504" w:type="pct"/>
            <w:vAlign w:val="center"/>
          </w:tcPr>
          <w:p w14:paraId="223C83DE" w14:textId="77777777" w:rsidR="00E45D41" w:rsidRPr="00E45D41" w:rsidRDefault="00E45D41" w:rsidP="00E45D41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E45D41">
              <w:rPr>
                <w:rFonts w:ascii="Browallia New" w:eastAsia="Calibri" w:hAnsi="Browallia New" w:cs="Browallia New"/>
                <w:sz w:val="28"/>
                <w:cs/>
              </w:rPr>
              <w:t>2.98</w:t>
            </w:r>
          </w:p>
        </w:tc>
        <w:tc>
          <w:tcPr>
            <w:tcW w:w="505" w:type="pct"/>
            <w:vAlign w:val="center"/>
          </w:tcPr>
          <w:p w14:paraId="069BA981" w14:textId="77777777" w:rsidR="00E45D41" w:rsidRPr="00E45D41" w:rsidRDefault="00E45D41" w:rsidP="00E45D41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E45D41">
              <w:rPr>
                <w:rFonts w:ascii="Browallia New" w:eastAsia="Calibri" w:hAnsi="Browallia New" w:cs="Browallia New"/>
                <w:sz w:val="28"/>
              </w:rPr>
              <w:t>6.11</w:t>
            </w:r>
          </w:p>
        </w:tc>
      </w:tr>
      <w:tr w:rsidR="00E45D41" w:rsidRPr="00E45D41" w14:paraId="38483604" w14:textId="77777777" w:rsidTr="00BC41DF">
        <w:tc>
          <w:tcPr>
            <w:tcW w:w="1958" w:type="pct"/>
            <w:vAlign w:val="center"/>
          </w:tcPr>
          <w:p w14:paraId="68542683" w14:textId="77777777" w:rsidR="00E45D41" w:rsidRPr="00E45D41" w:rsidRDefault="00E45D41">
            <w:pPr>
              <w:numPr>
                <w:ilvl w:val="0"/>
                <w:numId w:val="113"/>
              </w:numPr>
              <w:spacing w:before="120" w:after="0" w:line="240" w:lineRule="auto"/>
              <w:ind w:left="360"/>
              <w:contextualSpacing/>
              <w:rPr>
                <w:rFonts w:ascii="Browallia New" w:eastAsia="Browallia New" w:hAnsi="Browallia New" w:cs="Browallia New"/>
                <w:sz w:val="28"/>
                <w:cs/>
              </w:rPr>
            </w:pPr>
            <w:r w:rsidRPr="00E45D41">
              <w:rPr>
                <w:rFonts w:ascii="Browallia New" w:eastAsia="Calibri" w:hAnsi="Browallia New" w:cs="Browallia New"/>
                <w:sz w:val="28"/>
                <w:cs/>
              </w:rPr>
              <w:t xml:space="preserve">อัตราส่วนเงินสดหมุนเวียน </w:t>
            </w:r>
            <w:r w:rsidRPr="00E45D41">
              <w:rPr>
                <w:rFonts w:ascii="Browallia New" w:eastAsia="Calibri" w:hAnsi="Browallia New" w:cs="Browallia New"/>
                <w:sz w:val="28"/>
              </w:rPr>
              <w:t>(Cash Ratio)</w:t>
            </w:r>
          </w:p>
        </w:tc>
        <w:tc>
          <w:tcPr>
            <w:tcW w:w="523" w:type="pct"/>
            <w:vAlign w:val="center"/>
          </w:tcPr>
          <w:p w14:paraId="7F564E98" w14:textId="77777777" w:rsidR="00E45D41" w:rsidRPr="00E45D41" w:rsidRDefault="00E45D41" w:rsidP="00E45D41">
            <w:pPr>
              <w:spacing w:after="0" w:line="240" w:lineRule="auto"/>
              <w:jc w:val="center"/>
              <w:rPr>
                <w:rFonts w:ascii="Browallia New" w:eastAsia="Browallia New" w:hAnsi="Browallia New" w:cs="Browallia New"/>
                <w:sz w:val="28"/>
              </w:rPr>
            </w:pPr>
            <w:r w:rsidRPr="00E45D41">
              <w:rPr>
                <w:rFonts w:ascii="Arial" w:eastAsia="Calibri" w:hAnsi="Arial" w:cs="Arial"/>
                <w:sz w:val="28"/>
              </w:rPr>
              <w:t>≥</w:t>
            </w:r>
            <w:r w:rsidRPr="00E45D41">
              <w:rPr>
                <w:rFonts w:ascii="Browallia New" w:eastAsia="Calibri" w:hAnsi="Browallia New" w:cs="Browallia New"/>
                <w:sz w:val="28"/>
              </w:rPr>
              <w:t>0.8</w:t>
            </w:r>
          </w:p>
        </w:tc>
        <w:tc>
          <w:tcPr>
            <w:tcW w:w="503" w:type="pct"/>
            <w:vAlign w:val="center"/>
          </w:tcPr>
          <w:p w14:paraId="2D1229B6" w14:textId="77777777" w:rsidR="00E45D41" w:rsidRPr="00E45D41" w:rsidRDefault="00E45D41" w:rsidP="00E45D41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E45D41">
              <w:rPr>
                <w:rFonts w:ascii="Browallia New" w:eastAsia="Calibri" w:hAnsi="Browallia New" w:cs="Browallia New"/>
                <w:sz w:val="28"/>
              </w:rPr>
              <w:t>5.06</w:t>
            </w:r>
          </w:p>
        </w:tc>
        <w:tc>
          <w:tcPr>
            <w:tcW w:w="503" w:type="pct"/>
            <w:vAlign w:val="center"/>
          </w:tcPr>
          <w:p w14:paraId="2CD6F4C6" w14:textId="77777777" w:rsidR="00E45D41" w:rsidRPr="00E45D41" w:rsidRDefault="00E45D41" w:rsidP="00E45D41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E45D41">
              <w:rPr>
                <w:rFonts w:ascii="Browallia New" w:eastAsia="Calibri" w:hAnsi="Browallia New" w:cs="Browallia New"/>
                <w:sz w:val="28"/>
              </w:rPr>
              <w:t>8.52</w:t>
            </w:r>
          </w:p>
        </w:tc>
        <w:tc>
          <w:tcPr>
            <w:tcW w:w="504" w:type="pct"/>
            <w:vAlign w:val="center"/>
          </w:tcPr>
          <w:p w14:paraId="4D79189C" w14:textId="77777777" w:rsidR="00E45D41" w:rsidRPr="00E45D41" w:rsidRDefault="00E45D41" w:rsidP="00E45D41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E45D41">
              <w:rPr>
                <w:rFonts w:ascii="Browallia New" w:eastAsia="Calibri" w:hAnsi="Browallia New" w:cs="Browallia New"/>
                <w:sz w:val="28"/>
              </w:rPr>
              <w:t>4.86</w:t>
            </w:r>
          </w:p>
        </w:tc>
        <w:tc>
          <w:tcPr>
            <w:tcW w:w="504" w:type="pct"/>
            <w:vAlign w:val="center"/>
          </w:tcPr>
          <w:p w14:paraId="39B1F9DB" w14:textId="77777777" w:rsidR="00E45D41" w:rsidRPr="00E45D41" w:rsidRDefault="00E45D41" w:rsidP="00E45D41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E45D41">
              <w:rPr>
                <w:rFonts w:ascii="Browallia New" w:eastAsia="Calibri" w:hAnsi="Browallia New" w:cs="Browallia New"/>
                <w:sz w:val="28"/>
                <w:cs/>
              </w:rPr>
              <w:t>1.84</w:t>
            </w:r>
          </w:p>
        </w:tc>
        <w:tc>
          <w:tcPr>
            <w:tcW w:w="505" w:type="pct"/>
            <w:vAlign w:val="center"/>
          </w:tcPr>
          <w:p w14:paraId="7BCB1096" w14:textId="77777777" w:rsidR="00E45D41" w:rsidRPr="00E45D41" w:rsidRDefault="00E45D41" w:rsidP="00E45D41">
            <w:pPr>
              <w:spacing w:after="0" w:line="240" w:lineRule="auto"/>
              <w:jc w:val="center"/>
              <w:rPr>
                <w:rFonts w:ascii="Browallia New" w:eastAsia="Calibri" w:hAnsi="Browallia New" w:cs="Browallia New"/>
                <w:sz w:val="28"/>
              </w:rPr>
            </w:pPr>
            <w:r w:rsidRPr="00E45D41">
              <w:rPr>
                <w:rFonts w:ascii="Browallia New" w:eastAsia="Calibri" w:hAnsi="Browallia New" w:cs="Browallia New"/>
                <w:sz w:val="28"/>
              </w:rPr>
              <w:t>2.73</w:t>
            </w:r>
          </w:p>
        </w:tc>
      </w:tr>
    </w:tbl>
    <w:tbl>
      <w:tblPr>
        <w:tblStyle w:val="150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46"/>
      </w:tblGrid>
      <w:tr w:rsidR="00E45D41" w:rsidRPr="00E45D41" w14:paraId="11ACFF50" w14:textId="77777777" w:rsidTr="00BC41DF">
        <w:tc>
          <w:tcPr>
            <w:tcW w:w="5000" w:type="pct"/>
          </w:tcPr>
          <w:p w14:paraId="4F91B635" w14:textId="77777777" w:rsidR="0023549A" w:rsidRDefault="0023549A" w:rsidP="00E45D41">
            <w:pPr>
              <w:rPr>
                <w:rFonts w:ascii="Browallia New" w:eastAsia="Calibri" w:hAnsi="Browallia New" w:cs="Browallia New"/>
                <w:noProof/>
                <w:sz w:val="28"/>
              </w:rPr>
            </w:pPr>
          </w:p>
          <w:p w14:paraId="3EDBC3F5" w14:textId="2407F469" w:rsidR="00E45D41" w:rsidRPr="00E45D41" w:rsidRDefault="00E45D41" w:rsidP="00E45D41">
            <w:pPr>
              <w:rPr>
                <w:rFonts w:ascii="Browallia New" w:eastAsia="Calibri" w:hAnsi="Browallia New" w:cs="Browallia New"/>
                <w:noProof/>
                <w:sz w:val="28"/>
              </w:rPr>
            </w:pPr>
            <w:r w:rsidRPr="00E45D41">
              <w:rPr>
                <w:rFonts w:ascii="Browallia New" w:eastAsia="Calibri" w:hAnsi="Browallia New" w:cs="Browallia New"/>
                <w:noProof/>
                <w:sz w:val="28"/>
                <w:cs/>
              </w:rPr>
              <w:t>อัตราส่วนเงินสดหมุนเวียน (</w:t>
            </w:r>
            <w:r w:rsidRPr="00E45D41">
              <w:rPr>
                <w:rFonts w:ascii="Browallia New" w:eastAsia="Calibri" w:hAnsi="Browallia New" w:cs="Browallia New"/>
                <w:noProof/>
                <w:sz w:val="28"/>
              </w:rPr>
              <w:t xml:space="preserve">Cash Ratio) </w:t>
            </w:r>
            <w:r w:rsidRPr="00E45D41">
              <w:rPr>
                <w:rFonts w:ascii="Browallia New" w:eastAsia="Calibri" w:hAnsi="Browallia New" w:cs="Browallia New"/>
                <w:noProof/>
                <w:sz w:val="28"/>
                <w:cs/>
              </w:rPr>
              <w:t>อัตราส่วนทุนหมุนเวียนเร็ว (</w:t>
            </w:r>
            <w:r w:rsidRPr="00E45D41">
              <w:rPr>
                <w:rFonts w:ascii="Browallia New" w:eastAsia="Calibri" w:hAnsi="Browallia New" w:cs="Browallia New"/>
                <w:noProof/>
                <w:sz w:val="28"/>
              </w:rPr>
              <w:t xml:space="preserve">QR)    </w:t>
            </w:r>
            <w:r w:rsidRPr="00E45D41">
              <w:rPr>
                <w:rFonts w:ascii="Browallia New" w:eastAsia="Calibri" w:hAnsi="Browallia New" w:cs="Browallia New"/>
                <w:noProof/>
                <w:sz w:val="28"/>
                <w:cs/>
              </w:rPr>
              <w:t>อัตราส่วนเงินสดหมุนเวียน (</w:t>
            </w:r>
            <w:r w:rsidRPr="00E45D41">
              <w:rPr>
                <w:rFonts w:ascii="Browallia New" w:eastAsia="Calibri" w:hAnsi="Browallia New" w:cs="Browallia New"/>
                <w:noProof/>
                <w:sz w:val="28"/>
              </w:rPr>
              <w:t xml:space="preserve">Cash Ratio)   </w:t>
            </w:r>
            <w:r w:rsidR="0023549A">
              <w:rPr>
                <w:rFonts w:ascii="Browallia New" w:eastAsia="Calibri" w:hAnsi="Browallia New" w:cs="Browallia New"/>
                <w:noProof/>
                <w:sz w:val="28"/>
              </w:rPr>
              <w:t>vv</w:t>
            </w:r>
            <w:r w:rsidRPr="00E45D41">
              <w:rPr>
                <w:rFonts w:ascii="Browallia New" w:eastAsia="Calibri" w:hAnsi="Browallia New" w:cs="Browallia New"/>
                <w:noProof/>
                <w:sz w:val="28"/>
              </w:rPr>
              <w:t xml:space="preserve">  </w:t>
            </w:r>
          </w:p>
          <w:p w14:paraId="0FF95B09" w14:textId="77777777" w:rsidR="00E45D41" w:rsidRPr="00E45D41" w:rsidRDefault="00E45D41" w:rsidP="00E45D41">
            <w:pPr>
              <w:rPr>
                <w:rFonts w:ascii="Browallia New" w:eastAsia="Calibri" w:hAnsi="Browallia New" w:cs="Browallia New"/>
                <w:noProof/>
                <w:sz w:val="28"/>
              </w:rPr>
            </w:pPr>
            <w:r w:rsidRPr="00E45D41">
              <w:rPr>
                <w:rFonts w:ascii="Browallia New" w:eastAsia="Calibri" w:hAnsi="Browallia New" w:cs="Browallia New"/>
                <w:noProof/>
                <w:sz w:val="28"/>
              </w:rPr>
              <w:t xml:space="preserve">          </w:t>
            </w:r>
            <w:r w:rsidRPr="00E45D41">
              <w:rPr>
                <w:rFonts w:ascii="Browallia New" w:eastAsia="Calibri" w:hAnsi="Browallia New" w:cs="Browallia New"/>
                <w:noProof/>
                <w:sz w:val="28"/>
              </w:rPr>
              <w:drawing>
                <wp:inline distT="0" distB="0" distL="0" distR="0" wp14:anchorId="34CB5616" wp14:editId="77B26268">
                  <wp:extent cx="2476500" cy="1988407"/>
                  <wp:effectExtent l="0" t="0" r="0" b="12065"/>
                  <wp:docPr id="48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4"/>
                    </a:graphicData>
                  </a:graphic>
                </wp:inline>
              </w:drawing>
            </w:r>
            <w:r w:rsidRPr="00E45D41">
              <w:rPr>
                <w:rFonts w:ascii="Browallia New" w:eastAsia="Calibri" w:hAnsi="Browallia New" w:cs="Browallia New"/>
                <w:noProof/>
                <w:sz w:val="28"/>
              </w:rPr>
              <w:t xml:space="preserve">                 </w:t>
            </w:r>
            <w:r w:rsidRPr="00E45D41">
              <w:rPr>
                <w:rFonts w:ascii="Browallia New" w:eastAsia="Calibri" w:hAnsi="Browallia New" w:cs="Browallia New"/>
                <w:noProof/>
                <w:sz w:val="28"/>
              </w:rPr>
              <w:drawing>
                <wp:inline distT="0" distB="0" distL="0" distR="0" wp14:anchorId="11761683" wp14:editId="7A4A5443">
                  <wp:extent cx="2476500" cy="1988407"/>
                  <wp:effectExtent l="0" t="0" r="0" b="12065"/>
                  <wp:docPr id="17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5"/>
                    </a:graphicData>
                  </a:graphic>
                </wp:inline>
              </w:drawing>
            </w:r>
          </w:p>
          <w:p w14:paraId="6C261141" w14:textId="77777777" w:rsidR="00E45D41" w:rsidRPr="00E45D41" w:rsidRDefault="00E45D41" w:rsidP="00E45D41">
            <w:pPr>
              <w:rPr>
                <w:rFonts w:ascii="Browallia New" w:eastAsia="Calibri" w:hAnsi="Browallia New" w:cs="Browallia New"/>
                <w:noProof/>
                <w:sz w:val="28"/>
              </w:rPr>
            </w:pPr>
          </w:p>
          <w:p w14:paraId="0B70D22B" w14:textId="77777777" w:rsidR="00E45D41" w:rsidRPr="00E45D41" w:rsidRDefault="00E45D41" w:rsidP="00E45D41">
            <w:pPr>
              <w:ind w:left="598"/>
              <w:rPr>
                <w:rFonts w:ascii="Browallia New" w:eastAsia="Calibri" w:hAnsi="Browallia New" w:cs="Browallia New"/>
                <w:noProof/>
                <w:sz w:val="28"/>
              </w:rPr>
            </w:pPr>
            <w:r w:rsidRPr="00E45D41">
              <w:rPr>
                <w:rFonts w:ascii="Browallia New" w:eastAsia="Calibri" w:hAnsi="Browallia New" w:cs="Browallia New"/>
                <w:noProof/>
                <w:sz w:val="28"/>
              </w:rPr>
              <w:drawing>
                <wp:inline distT="0" distB="0" distL="0" distR="0" wp14:anchorId="108F82C8" wp14:editId="6C98F09F">
                  <wp:extent cx="2495683" cy="2039620"/>
                  <wp:effectExtent l="0" t="0" r="0" b="17780"/>
                  <wp:docPr id="50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6"/>
                    </a:graphicData>
                  </a:graphic>
                </wp:inline>
              </w:drawing>
            </w:r>
          </w:p>
          <w:p w14:paraId="023B704D" w14:textId="77777777" w:rsidR="00E45D41" w:rsidRPr="00E45D41" w:rsidRDefault="00E45D41" w:rsidP="00E45D41">
            <w:pPr>
              <w:ind w:left="598"/>
              <w:jc w:val="thaiDistribute"/>
              <w:rPr>
                <w:rFonts w:ascii="Browallia New" w:eastAsia="Calibri" w:hAnsi="Browallia New" w:cs="Browallia New"/>
                <w:noProof/>
                <w:sz w:val="28"/>
              </w:rPr>
            </w:pPr>
            <w:r w:rsidRPr="00E45D41">
              <w:rPr>
                <w:rFonts w:ascii="Browallia New" w:eastAsia="Calibri" w:hAnsi="Browallia New" w:cs="Browallia New"/>
                <w:noProof/>
                <w:sz w:val="28"/>
              </w:rPr>
              <w:t xml:space="preserve">            </w:t>
            </w:r>
            <w:r w:rsidRPr="00E45D41">
              <w:rPr>
                <w:rFonts w:ascii="Browallia New" w:eastAsia="Calibri" w:hAnsi="Browallia New" w:cs="Browallia New"/>
                <w:noProof/>
                <w:sz w:val="28"/>
                <w:cs/>
              </w:rPr>
              <w:t>โรงพยาบาลประชาธิปัตย์ มีสภาพคล่องทางการเงินยังอยู่ในเกณฑ์ที่ดี จากการวิเคราะห์ทรัพย์สินหมุนเวียนและรายได้ ประสิทธิภาพการบริหารการเงินเมื่อสิ้นปีงบประมาณยังทำได้ในระดับที่ดี จากวัฒนธรรมในการใช้เงินที่ดีเน้นการใช้เงินตามแผนการตรวจสอบข้อมูลผลงานที่เป็นแหล่งรายได้หลักของรพ. ให้มีความถูกต้องครบถ้วนและส่งรายงานทันเวลาที่กำหนด ปรับแผนทางการเงิน เพิ่มในส่วนของแผนรายได้ ตามผลการดำเนินงาน ปี</w:t>
            </w:r>
            <w:r w:rsidRPr="00E45D41">
              <w:rPr>
                <w:rFonts w:ascii="Browallia New" w:eastAsia="Calibri" w:hAnsi="Browallia New" w:cs="Browallia New"/>
                <w:noProof/>
                <w:sz w:val="28"/>
              </w:rPr>
              <w:t>2564</w:t>
            </w:r>
            <w:r w:rsidRPr="00E45D41">
              <w:rPr>
                <w:rFonts w:ascii="Browallia New" w:eastAsia="Calibri" w:hAnsi="Browallia New" w:cs="Browallia New"/>
                <w:noProof/>
                <w:sz w:val="28"/>
                <w:cs/>
              </w:rPr>
              <w:t xml:space="preserve"> สอดคล้องกับความเป็นจริง ได้ปรับเพิ่มแผนรายได้ </w:t>
            </w:r>
          </w:p>
          <w:p w14:paraId="3D4FE1AF" w14:textId="77777777" w:rsidR="00E45D41" w:rsidRPr="00E45D41" w:rsidRDefault="00E45D41" w:rsidP="00E45D41">
            <w:pPr>
              <w:ind w:left="598"/>
              <w:rPr>
                <w:rFonts w:ascii="Browallia New" w:eastAsia="Calibri" w:hAnsi="Browallia New" w:cs="Browallia New"/>
                <w:noProof/>
                <w:sz w:val="28"/>
              </w:rPr>
            </w:pPr>
            <w:r w:rsidRPr="00E45D41">
              <w:rPr>
                <w:rFonts w:ascii="Browallia New" w:eastAsia="Calibri" w:hAnsi="Browallia New" w:cs="Browallia New"/>
                <w:noProof/>
                <w:sz w:val="28"/>
              </w:rPr>
              <w:t>1.</w:t>
            </w:r>
            <w:r w:rsidRPr="00E45D41">
              <w:rPr>
                <w:rFonts w:ascii="Browallia New" w:eastAsia="Calibri" w:hAnsi="Browallia New" w:cs="Browallia New"/>
                <w:noProof/>
                <w:sz w:val="28"/>
                <w:cs/>
              </w:rPr>
              <w:t>รายได้ค่ารักษาเบิกต้นสังกัด</w:t>
            </w:r>
            <w:r w:rsidRPr="00E45D41">
              <w:rPr>
                <w:rFonts w:ascii="Browallia New" w:eastAsia="Calibri" w:hAnsi="Browallia New" w:cs="Browallia New"/>
                <w:noProof/>
                <w:sz w:val="28"/>
              </w:rPr>
              <w:t xml:space="preserve">, </w:t>
            </w:r>
            <w:r w:rsidRPr="00E45D41">
              <w:rPr>
                <w:rFonts w:ascii="Browallia New" w:eastAsia="Calibri" w:hAnsi="Browallia New" w:cs="Browallia New"/>
                <w:noProof/>
                <w:sz w:val="28"/>
                <w:cs/>
              </w:rPr>
              <w:t>อปท เบิกจ่ายตรง กรม บ/ชกลาง</w:t>
            </w:r>
            <w:r w:rsidRPr="00E45D41">
              <w:rPr>
                <w:rFonts w:ascii="Browallia New" w:eastAsia="Calibri" w:hAnsi="Browallia New" w:cs="Browallia New"/>
                <w:noProof/>
                <w:sz w:val="28"/>
              </w:rPr>
              <w:t xml:space="preserve">, </w:t>
            </w:r>
            <w:r w:rsidRPr="00E45D41">
              <w:rPr>
                <w:rFonts w:ascii="Browallia New" w:eastAsia="Calibri" w:hAnsi="Browallia New" w:cs="Browallia New"/>
                <w:noProof/>
                <w:sz w:val="28"/>
                <w:cs/>
              </w:rPr>
              <w:t xml:space="preserve">ค่ารักษาและบริการอื่น ฯลฯ (ตามตารางปรับแผนรายได้) </w:t>
            </w:r>
          </w:p>
          <w:p w14:paraId="3C91DAC2" w14:textId="77777777" w:rsidR="00E45D41" w:rsidRPr="00E45D41" w:rsidRDefault="00E45D41" w:rsidP="00E45D41">
            <w:pPr>
              <w:ind w:left="598"/>
              <w:rPr>
                <w:rFonts w:ascii="Browallia New" w:eastAsia="Calibri" w:hAnsi="Browallia New" w:cs="Browallia New"/>
                <w:noProof/>
                <w:sz w:val="28"/>
              </w:rPr>
            </w:pPr>
            <w:r w:rsidRPr="00E45D41">
              <w:rPr>
                <w:rFonts w:ascii="Browallia New" w:eastAsia="Calibri" w:hAnsi="Browallia New" w:cs="Browallia New"/>
                <w:noProof/>
                <w:sz w:val="28"/>
              </w:rPr>
              <w:t>2.</w:t>
            </w:r>
            <w:r w:rsidRPr="00E45D41">
              <w:rPr>
                <w:rFonts w:ascii="Browallia New" w:eastAsia="Calibri" w:hAnsi="Browallia New" w:cs="Browallia New"/>
                <w:noProof/>
                <w:sz w:val="28"/>
                <w:cs/>
              </w:rPr>
              <w:t xml:space="preserve">แหล่งรายได้: พัฒนาศักยภาพในการให้บริการ แพทย์แผนไทย / กายภาพบำบัด นอกเวลาราชการ </w:t>
            </w:r>
          </w:p>
          <w:p w14:paraId="42820956" w14:textId="77777777" w:rsidR="00E45D41" w:rsidRPr="00E45D41" w:rsidRDefault="00E45D41" w:rsidP="00E45D41">
            <w:pPr>
              <w:ind w:left="598"/>
              <w:rPr>
                <w:rFonts w:ascii="Browallia New" w:eastAsia="Calibri" w:hAnsi="Browallia New" w:cs="Browallia New"/>
                <w:noProof/>
                <w:sz w:val="28"/>
              </w:rPr>
            </w:pPr>
            <w:r w:rsidRPr="00E45D41">
              <w:rPr>
                <w:rFonts w:ascii="Browallia New" w:eastAsia="Calibri" w:hAnsi="Browallia New" w:cs="Browallia New"/>
                <w:noProof/>
                <w:sz w:val="28"/>
              </w:rPr>
              <w:t>3.</w:t>
            </w:r>
            <w:r w:rsidRPr="00E45D41">
              <w:rPr>
                <w:rFonts w:ascii="Browallia New" w:eastAsia="Calibri" w:hAnsi="Browallia New" w:cs="Browallia New"/>
                <w:noProof/>
                <w:sz w:val="28"/>
                <w:cs/>
              </w:rPr>
              <w:t>ระบบการจัดเก็บรายได้: เรียกเก็บทันเวลา / ความสมบูรณ์ของการบันทึกเวชระเบียนถูกต้องครบถ้วน</w:t>
            </w:r>
          </w:p>
        </w:tc>
      </w:tr>
    </w:tbl>
    <w:p w14:paraId="48A46EAA" w14:textId="77777777" w:rsidR="00E45D41" w:rsidRPr="00C26FE3" w:rsidRDefault="00E45D41" w:rsidP="00C26FE3">
      <w:pPr>
        <w:spacing w:before="120" w:after="0" w:line="240" w:lineRule="auto"/>
        <w:rPr>
          <w:rFonts w:ascii="Browallia New" w:hAnsi="Browallia New" w:cs="Browallia New"/>
          <w:sz w:val="28"/>
          <w:cs/>
        </w:rPr>
      </w:pPr>
    </w:p>
    <w:sectPr w:rsidR="00E45D41" w:rsidRPr="00C26FE3" w:rsidSect="003A0276">
      <w:pgSz w:w="11906" w:h="16838"/>
      <w:pgMar w:top="1440" w:right="1080" w:bottom="709" w:left="1080" w:header="709" w:footer="709" w:gutter="0"/>
      <w:pgNumType w:start="209"/>
      <w:cols w:space="708"/>
      <w:docGrid w:linePitch="4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4AAC9C" w14:textId="77777777" w:rsidR="009A2CDF" w:rsidRDefault="009A2CDF" w:rsidP="00A728C9">
      <w:pPr>
        <w:spacing w:after="0" w:line="240" w:lineRule="auto"/>
      </w:pPr>
      <w:r>
        <w:separator/>
      </w:r>
    </w:p>
  </w:endnote>
  <w:endnote w:type="continuationSeparator" w:id="0">
    <w:p w14:paraId="46836AD0" w14:textId="77777777" w:rsidR="009A2CDF" w:rsidRDefault="009A2CDF" w:rsidP="00A728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Noto Sans Symbols">
    <w:altName w:val="Calibri"/>
    <w:charset w:val="00"/>
    <w:family w:val="auto"/>
    <w:pitch w:val="default"/>
  </w:font>
  <w:font w:name="THSarabunPSK">
    <w:altName w:val="Angsana New"/>
    <w:panose1 w:val="00000000000000000000"/>
    <w:charset w:val="00"/>
    <w:family w:val="roman"/>
    <w:notTrueType/>
    <w:pitch w:val="default"/>
    <w:sig w:usb0="0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39796687"/>
      <w:docPartObj>
        <w:docPartGallery w:val="Page Numbers (Bottom of Page)"/>
        <w:docPartUnique/>
      </w:docPartObj>
    </w:sdtPr>
    <w:sdtContent>
      <w:p w14:paraId="37F34308" w14:textId="1AD502D8" w:rsidR="003A0276" w:rsidRDefault="003A0276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09754112" w14:textId="316CD9FB" w:rsidR="009A2CDF" w:rsidRDefault="009A2CDF" w:rsidP="0061337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16035F" w14:textId="77777777" w:rsidR="009A2CDF" w:rsidRDefault="009A2CDF" w:rsidP="00A728C9">
      <w:pPr>
        <w:spacing w:after="0" w:line="240" w:lineRule="auto"/>
      </w:pPr>
      <w:r>
        <w:separator/>
      </w:r>
    </w:p>
  </w:footnote>
  <w:footnote w:type="continuationSeparator" w:id="0">
    <w:p w14:paraId="37680FEB" w14:textId="77777777" w:rsidR="009A2CDF" w:rsidRDefault="009A2CDF" w:rsidP="00A728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4FBB2" w14:textId="77777777" w:rsidR="009A2CDF" w:rsidRPr="00E34A35" w:rsidRDefault="009A2CDF" w:rsidP="00A24426">
    <w:pPr>
      <w:tabs>
        <w:tab w:val="center" w:pos="4680"/>
        <w:tab w:val="right" w:pos="9360"/>
      </w:tabs>
      <w:spacing w:before="120" w:after="0" w:line="240" w:lineRule="auto"/>
      <w:rPr>
        <w:rFonts w:ascii="Browallia New" w:eastAsia="Calibri" w:hAnsi="Browallia New" w:cs="Browallia New"/>
        <w:sz w:val="28"/>
      </w:rPr>
    </w:pPr>
    <w:r w:rsidRPr="00E34A35">
      <w:rPr>
        <w:rFonts w:ascii="Browallia New" w:eastAsia="Calibri" w:hAnsi="Browallia New" w:cs="Browallia New"/>
        <w:b/>
        <w:bCs/>
        <w:noProof/>
        <w:sz w:val="28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9B8AD69" wp14:editId="4CE17580">
              <wp:simplePos x="0" y="0"/>
              <wp:positionH relativeFrom="margin">
                <wp:posOffset>5143500</wp:posOffset>
              </wp:positionH>
              <wp:positionV relativeFrom="paragraph">
                <wp:posOffset>-220980</wp:posOffset>
              </wp:positionV>
              <wp:extent cx="1165860" cy="678180"/>
              <wp:effectExtent l="0" t="0" r="0" b="7620"/>
              <wp:wrapNone/>
              <wp:docPr id="100" name="Text Box 1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65860" cy="67818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A28F1F7" w14:textId="77777777" w:rsidR="009A2CDF" w:rsidRPr="00BB457D" w:rsidRDefault="009A2CDF" w:rsidP="00A24426">
                          <w:pPr>
                            <w:rPr>
                              <w:rFonts w:ascii="Browallia New" w:hAnsi="Browallia New" w:cs="Browallia New"/>
                              <w:sz w:val="28"/>
                            </w:rPr>
                          </w:pPr>
                          <w:r w:rsidRPr="00BB457D">
                            <w:rPr>
                              <w:rFonts w:ascii="Browallia New" w:hAnsi="Browallia New" w:cs="Browallia New"/>
                              <w:sz w:val="28"/>
                            </w:rPr>
                            <w:t>FM-ACD-046-02</w:t>
                          </w:r>
                        </w:p>
                        <w:p w14:paraId="6FD76685" w14:textId="77777777" w:rsidR="009A2CDF" w:rsidRPr="00BB457D" w:rsidRDefault="009A2CDF" w:rsidP="00A24426">
                          <w:pPr>
                            <w:rPr>
                              <w:rFonts w:ascii="Browallia New" w:hAnsi="Browallia New" w:cs="Browallia New"/>
                              <w:sz w:val="28"/>
                            </w:rPr>
                          </w:pPr>
                          <w:r w:rsidRPr="00BB457D">
                            <w:rPr>
                              <w:rFonts w:ascii="Browallia New" w:hAnsi="Browallia New" w:cs="Browallia New"/>
                              <w:sz w:val="28"/>
                            </w:rPr>
                            <w:t>DATE 14/05/2564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B8AD69" id="_x0000_t202" coordsize="21600,21600" o:spt="202" path="m,l,21600r21600,l21600,xe">
              <v:stroke joinstyle="miter"/>
              <v:path gradientshapeok="t" o:connecttype="rect"/>
            </v:shapetype>
            <v:shape id="Text Box 100" o:spid="_x0000_s1026" type="#_x0000_t202" style="position:absolute;margin-left:405pt;margin-top:-17.4pt;width:91.8pt;height:53.4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" fillcolor="window" stroked="f" strokeweight=".5pt">
              <v:textbox>
                <w:txbxContent>
                  <w:p w14:paraId="5A28F1F7" w14:textId="77777777" w:rsidR="009A2CDF" w:rsidRPr="00BB457D" w:rsidRDefault="009A2CDF" w:rsidP="00A24426">
                    <w:pPr>
                      <w:rPr>
                        <w:rFonts w:ascii="Browallia New" w:hAnsi="Browallia New" w:cs="Browallia New"/>
                        <w:sz w:val="28"/>
                      </w:rPr>
                    </w:pPr>
                    <w:r w:rsidRPr="00BB457D">
                      <w:rPr>
                        <w:rFonts w:ascii="Browallia New" w:hAnsi="Browallia New" w:cs="Browallia New"/>
                        <w:sz w:val="28"/>
                      </w:rPr>
                      <w:t>FM-ACD-046-02</w:t>
                    </w:r>
                  </w:p>
                  <w:p w14:paraId="6FD76685" w14:textId="77777777" w:rsidR="009A2CDF" w:rsidRPr="00BB457D" w:rsidRDefault="009A2CDF" w:rsidP="00A24426">
                    <w:pPr>
                      <w:rPr>
                        <w:rFonts w:ascii="Browallia New" w:hAnsi="Browallia New" w:cs="Browallia New"/>
                        <w:sz w:val="28"/>
                      </w:rPr>
                    </w:pPr>
                    <w:r w:rsidRPr="00BB457D">
                      <w:rPr>
                        <w:rFonts w:ascii="Browallia New" w:hAnsi="Browallia New" w:cs="Browallia New"/>
                        <w:sz w:val="28"/>
                      </w:rPr>
                      <w:t>DATE 14/05/2564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E34A35">
      <w:rPr>
        <w:rFonts w:ascii="Browallia New" w:eastAsia="Calibri" w:hAnsi="Browallia New" w:cs="Browallia New"/>
        <w:b/>
        <w:bCs/>
        <w:sz w:val="28"/>
        <w:cs/>
      </w:rPr>
      <w:t xml:space="preserve">รายงานการประเมินตนเอง </w:t>
    </w:r>
    <w:r w:rsidRPr="00E34A35">
      <w:rPr>
        <w:rFonts w:ascii="Browallia New" w:eastAsia="Calibri" w:hAnsi="Browallia New" w:cs="Browallia New"/>
        <w:b/>
        <w:bCs/>
        <w:sz w:val="28"/>
      </w:rPr>
      <w:t xml:space="preserve">(SAR 2020) </w:t>
    </w:r>
    <w:r w:rsidRPr="00E34A35">
      <w:rPr>
        <w:rFonts w:ascii="Browallia New" w:eastAsia="Calibri" w:hAnsi="Browallia New" w:cs="Browallia New"/>
        <w:b/>
        <w:bCs/>
        <w:sz w:val="28"/>
        <w:cs/>
      </w:rPr>
      <w:t>รพ</w:t>
    </w:r>
    <w:r w:rsidRPr="00E34A35">
      <w:rPr>
        <w:rFonts w:ascii="Browallia New" w:eastAsia="Calibri" w:hAnsi="Browallia New" w:cs="Browallia New"/>
        <w:b/>
        <w:bCs/>
        <w:sz w:val="28"/>
      </w:rPr>
      <w:t>.</w:t>
    </w:r>
    <w:r w:rsidRPr="00E34A35">
      <w:rPr>
        <w:rFonts w:ascii="Browallia New" w:eastAsia="Calibri" w:hAnsi="Browallia New" w:cs="Browallia New"/>
        <w:b/>
        <w:bCs/>
        <w:sz w:val="28"/>
        <w:cs/>
      </w:rPr>
      <w:t>ประชาธิปัตย์</w:t>
    </w:r>
    <w:r w:rsidRPr="00E34A35">
      <w:rPr>
        <w:rFonts w:ascii="Browallia New" w:eastAsia="Calibri" w:hAnsi="Browallia New" w:cs="Browallia New"/>
        <w:sz w:val="28"/>
        <w:cs/>
      </w:rPr>
      <w:tab/>
    </w:r>
  </w:p>
  <w:p w14:paraId="3E79F387" w14:textId="77777777" w:rsidR="009A2CDF" w:rsidRDefault="009A2CDF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1716E"/>
    <w:multiLevelType w:val="hybridMultilevel"/>
    <w:tmpl w:val="CBB8F9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7006F0"/>
    <w:multiLevelType w:val="multilevel"/>
    <w:tmpl w:val="0F64BA46"/>
    <w:lvl w:ilvl="0">
      <w:start w:val="2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3A62023"/>
    <w:multiLevelType w:val="hybridMultilevel"/>
    <w:tmpl w:val="21DC41F8"/>
    <w:lvl w:ilvl="0" w:tplc="1BAC12DA">
      <w:start w:val="1"/>
      <w:numFmt w:val="decimal"/>
      <w:lvlText w:val="%1."/>
      <w:lvlJc w:val="left"/>
      <w:pPr>
        <w:ind w:left="949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669" w:hanging="360"/>
      </w:pPr>
    </w:lvl>
    <w:lvl w:ilvl="2" w:tplc="0409001B" w:tentative="1">
      <w:start w:val="1"/>
      <w:numFmt w:val="lowerRoman"/>
      <w:lvlText w:val="%3."/>
      <w:lvlJc w:val="right"/>
      <w:pPr>
        <w:ind w:left="2389" w:hanging="180"/>
      </w:pPr>
    </w:lvl>
    <w:lvl w:ilvl="3" w:tplc="0409000F" w:tentative="1">
      <w:start w:val="1"/>
      <w:numFmt w:val="decimal"/>
      <w:lvlText w:val="%4."/>
      <w:lvlJc w:val="left"/>
      <w:pPr>
        <w:ind w:left="3109" w:hanging="360"/>
      </w:pPr>
    </w:lvl>
    <w:lvl w:ilvl="4" w:tplc="04090019" w:tentative="1">
      <w:start w:val="1"/>
      <w:numFmt w:val="lowerLetter"/>
      <w:lvlText w:val="%5."/>
      <w:lvlJc w:val="left"/>
      <w:pPr>
        <w:ind w:left="3829" w:hanging="360"/>
      </w:pPr>
    </w:lvl>
    <w:lvl w:ilvl="5" w:tplc="0409001B" w:tentative="1">
      <w:start w:val="1"/>
      <w:numFmt w:val="lowerRoman"/>
      <w:lvlText w:val="%6."/>
      <w:lvlJc w:val="right"/>
      <w:pPr>
        <w:ind w:left="4549" w:hanging="180"/>
      </w:pPr>
    </w:lvl>
    <w:lvl w:ilvl="6" w:tplc="0409000F" w:tentative="1">
      <w:start w:val="1"/>
      <w:numFmt w:val="decimal"/>
      <w:lvlText w:val="%7."/>
      <w:lvlJc w:val="left"/>
      <w:pPr>
        <w:ind w:left="5269" w:hanging="360"/>
      </w:pPr>
    </w:lvl>
    <w:lvl w:ilvl="7" w:tplc="04090019" w:tentative="1">
      <w:start w:val="1"/>
      <w:numFmt w:val="lowerLetter"/>
      <w:lvlText w:val="%8."/>
      <w:lvlJc w:val="left"/>
      <w:pPr>
        <w:ind w:left="5989" w:hanging="360"/>
      </w:pPr>
    </w:lvl>
    <w:lvl w:ilvl="8" w:tplc="0409001B" w:tentative="1">
      <w:start w:val="1"/>
      <w:numFmt w:val="lowerRoman"/>
      <w:lvlText w:val="%9."/>
      <w:lvlJc w:val="right"/>
      <w:pPr>
        <w:ind w:left="6709" w:hanging="180"/>
      </w:pPr>
    </w:lvl>
  </w:abstractNum>
  <w:abstractNum w:abstractNumId="3" w15:restartNumberingAfterBreak="0">
    <w:nsid w:val="03FF6ED5"/>
    <w:multiLevelType w:val="hybridMultilevel"/>
    <w:tmpl w:val="66EAB852"/>
    <w:lvl w:ilvl="0" w:tplc="CB704528">
      <w:start w:val="1"/>
      <w:numFmt w:val="bullet"/>
      <w:lvlText w:val="-"/>
      <w:lvlJc w:val="left"/>
      <w:pPr>
        <w:ind w:left="630" w:hanging="360"/>
      </w:pPr>
      <w:rPr>
        <w:rFonts w:ascii="BrowalliaUPC" w:eastAsia="Times New Roman" w:hAnsi="BrowalliaUPC" w:cs="BrowalliaUPC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4" w15:restartNumberingAfterBreak="0">
    <w:nsid w:val="04264659"/>
    <w:multiLevelType w:val="hybridMultilevel"/>
    <w:tmpl w:val="D9B44EBC"/>
    <w:lvl w:ilvl="0" w:tplc="42CC0562">
      <w:numFmt w:val="bullet"/>
      <w:lvlText w:val="-"/>
      <w:lvlJc w:val="left"/>
      <w:pPr>
        <w:ind w:left="1070" w:hanging="360"/>
      </w:pPr>
      <w:rPr>
        <w:rFonts w:ascii="TH SarabunPSK" w:eastAsia="Calibri" w:hAnsi="TH SarabunPSK" w:cs="TH SarabunPSK" w:hint="cs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F7100A"/>
    <w:multiLevelType w:val="multilevel"/>
    <w:tmpl w:val="D0747C22"/>
    <w:lvl w:ilvl="0">
      <w:start w:val="4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6854624"/>
    <w:multiLevelType w:val="hybridMultilevel"/>
    <w:tmpl w:val="A97A5D94"/>
    <w:lvl w:ilvl="0" w:tplc="4BDCAB86">
      <w:start w:val="1"/>
      <w:numFmt w:val="decimal"/>
      <w:lvlText w:val="%1."/>
      <w:lvlJc w:val="left"/>
      <w:pPr>
        <w:ind w:left="768" w:hanging="360"/>
      </w:pPr>
      <w:rPr>
        <w:rFonts w:eastAsia="BrowalliaUPC" w:hint="default"/>
        <w:color w:val="00000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88" w:hanging="360"/>
      </w:pPr>
    </w:lvl>
    <w:lvl w:ilvl="2" w:tplc="0409001B" w:tentative="1">
      <w:start w:val="1"/>
      <w:numFmt w:val="lowerRoman"/>
      <w:lvlText w:val="%3."/>
      <w:lvlJc w:val="right"/>
      <w:pPr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7" w15:restartNumberingAfterBreak="0">
    <w:nsid w:val="085D1560"/>
    <w:multiLevelType w:val="hybridMultilevel"/>
    <w:tmpl w:val="D1CE6A16"/>
    <w:lvl w:ilvl="0" w:tplc="5A6EBEA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88624E1"/>
    <w:multiLevelType w:val="hybridMultilevel"/>
    <w:tmpl w:val="60783750"/>
    <w:lvl w:ilvl="0" w:tplc="BB0E8E3E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8FF3F71"/>
    <w:multiLevelType w:val="hybridMultilevel"/>
    <w:tmpl w:val="6938F51C"/>
    <w:lvl w:ilvl="0" w:tplc="00000009">
      <w:start w:val="2"/>
      <w:numFmt w:val="bullet"/>
      <w:lvlText w:val="-"/>
      <w:lvlJc w:val="left"/>
      <w:pPr>
        <w:ind w:left="1080" w:hanging="360"/>
      </w:pPr>
      <w:rPr>
        <w:rFonts w:ascii="Browallia New" w:hAnsi="Browallia New" w:cs="Browallia New" w:hint="default"/>
        <w:color w:val="000000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0C1D56F8"/>
    <w:multiLevelType w:val="multilevel"/>
    <w:tmpl w:val="3E9A2D3E"/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</w:rPr>
    </w:lvl>
    <w:lvl w:ilvl="1">
      <w:start w:val="9"/>
      <w:numFmt w:val="bullet"/>
      <w:lvlText w:val="•"/>
      <w:lvlJc w:val="left"/>
      <w:pPr>
        <w:tabs>
          <w:tab w:val="num" w:pos="0"/>
        </w:tabs>
        <w:ind w:left="1440" w:hanging="360"/>
      </w:pPr>
      <w:rPr>
        <w:rFonts w:ascii="BrowalliaUPC" w:hAnsi="BrowalliaUPC" w:cs="BrowalliaUPC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</w:rPr>
    </w:lvl>
  </w:abstractNum>
  <w:abstractNum w:abstractNumId="11" w15:restartNumberingAfterBreak="0">
    <w:nsid w:val="0D582591"/>
    <w:multiLevelType w:val="hybridMultilevel"/>
    <w:tmpl w:val="DF3EDB1C"/>
    <w:lvl w:ilvl="0" w:tplc="0409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2" w15:restartNumberingAfterBreak="0">
    <w:nsid w:val="0D5E7E3E"/>
    <w:multiLevelType w:val="hybridMultilevel"/>
    <w:tmpl w:val="B70A73C2"/>
    <w:lvl w:ilvl="0" w:tplc="04090001">
      <w:start w:val="1"/>
      <w:numFmt w:val="bullet"/>
      <w:lvlText w:val=""/>
      <w:lvlJc w:val="left"/>
      <w:pPr>
        <w:ind w:left="11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13" w15:restartNumberingAfterBreak="0">
    <w:nsid w:val="120466D8"/>
    <w:multiLevelType w:val="hybridMultilevel"/>
    <w:tmpl w:val="8F30C4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2E21651"/>
    <w:multiLevelType w:val="hybridMultilevel"/>
    <w:tmpl w:val="1B62F134"/>
    <w:lvl w:ilvl="0" w:tplc="B854E6C0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5" w15:restartNumberingAfterBreak="0">
    <w:nsid w:val="13BD7722"/>
    <w:multiLevelType w:val="hybridMultilevel"/>
    <w:tmpl w:val="24A65C58"/>
    <w:lvl w:ilvl="0" w:tplc="FC46A9AC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93" w:hanging="360"/>
      </w:pPr>
      <w:rPr>
        <w:rFonts w:ascii="Wingdings" w:hAnsi="Wingdings" w:hint="default"/>
      </w:rPr>
    </w:lvl>
  </w:abstractNum>
  <w:abstractNum w:abstractNumId="16" w15:restartNumberingAfterBreak="0">
    <w:nsid w:val="15175940"/>
    <w:multiLevelType w:val="multilevel"/>
    <w:tmpl w:val="6F406AEC"/>
    <w:lvl w:ilvl="0">
      <w:start w:val="1"/>
      <w:numFmt w:val="decimal"/>
      <w:lvlText w:val="%1."/>
      <w:lvlJc w:val="left"/>
      <w:pPr>
        <w:ind w:left="1050" w:hanging="360"/>
      </w:pPr>
    </w:lvl>
    <w:lvl w:ilvl="1">
      <w:start w:val="1"/>
      <w:numFmt w:val="lowerLetter"/>
      <w:lvlText w:val="%2."/>
      <w:lvlJc w:val="left"/>
      <w:pPr>
        <w:ind w:left="1770" w:hanging="360"/>
      </w:pPr>
    </w:lvl>
    <w:lvl w:ilvl="2">
      <w:start w:val="1"/>
      <w:numFmt w:val="lowerRoman"/>
      <w:lvlText w:val="%3."/>
      <w:lvlJc w:val="right"/>
      <w:pPr>
        <w:ind w:left="2490" w:hanging="180"/>
      </w:pPr>
    </w:lvl>
    <w:lvl w:ilvl="3">
      <w:start w:val="1"/>
      <w:numFmt w:val="decimal"/>
      <w:lvlText w:val="%4."/>
      <w:lvlJc w:val="left"/>
      <w:pPr>
        <w:ind w:left="3210" w:hanging="360"/>
      </w:pPr>
    </w:lvl>
    <w:lvl w:ilvl="4">
      <w:start w:val="1"/>
      <w:numFmt w:val="lowerLetter"/>
      <w:lvlText w:val="%5."/>
      <w:lvlJc w:val="left"/>
      <w:pPr>
        <w:ind w:left="3930" w:hanging="360"/>
      </w:pPr>
    </w:lvl>
    <w:lvl w:ilvl="5">
      <w:start w:val="1"/>
      <w:numFmt w:val="lowerRoman"/>
      <w:lvlText w:val="%6."/>
      <w:lvlJc w:val="right"/>
      <w:pPr>
        <w:ind w:left="4650" w:hanging="180"/>
      </w:pPr>
    </w:lvl>
    <w:lvl w:ilvl="6">
      <w:start w:val="1"/>
      <w:numFmt w:val="decimal"/>
      <w:lvlText w:val="%7."/>
      <w:lvlJc w:val="left"/>
      <w:pPr>
        <w:ind w:left="5370" w:hanging="360"/>
      </w:pPr>
    </w:lvl>
    <w:lvl w:ilvl="7">
      <w:start w:val="1"/>
      <w:numFmt w:val="lowerLetter"/>
      <w:lvlText w:val="%8."/>
      <w:lvlJc w:val="left"/>
      <w:pPr>
        <w:ind w:left="6090" w:hanging="360"/>
      </w:pPr>
    </w:lvl>
    <w:lvl w:ilvl="8">
      <w:start w:val="1"/>
      <w:numFmt w:val="lowerRoman"/>
      <w:lvlText w:val="%9."/>
      <w:lvlJc w:val="right"/>
      <w:pPr>
        <w:ind w:left="6810" w:hanging="180"/>
      </w:pPr>
    </w:lvl>
  </w:abstractNum>
  <w:abstractNum w:abstractNumId="17" w15:restartNumberingAfterBreak="0">
    <w:nsid w:val="16E0505D"/>
    <w:multiLevelType w:val="hybridMultilevel"/>
    <w:tmpl w:val="ABDED0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80F2772"/>
    <w:multiLevelType w:val="hybridMultilevel"/>
    <w:tmpl w:val="476EDEB0"/>
    <w:lvl w:ilvl="0" w:tplc="16761B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8522C8E"/>
    <w:multiLevelType w:val="hybridMultilevel"/>
    <w:tmpl w:val="E32248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CB344B9"/>
    <w:multiLevelType w:val="hybridMultilevel"/>
    <w:tmpl w:val="4F3AC1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D3A76D5"/>
    <w:multiLevelType w:val="hybridMultilevel"/>
    <w:tmpl w:val="8AEE783E"/>
    <w:lvl w:ilvl="0" w:tplc="BAC8052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DA2754B"/>
    <w:multiLevelType w:val="hybridMultilevel"/>
    <w:tmpl w:val="8CF873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EF314FF"/>
    <w:multiLevelType w:val="multilevel"/>
    <w:tmpl w:val="4E9ABD12"/>
    <w:lvl w:ilvl="0">
      <w:start w:val="1"/>
      <w:numFmt w:val="bullet"/>
      <w:lvlText w:val="●"/>
      <w:lvlJc w:val="left"/>
      <w:pPr>
        <w:ind w:left="99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71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3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5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7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9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1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3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5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22B81E66"/>
    <w:multiLevelType w:val="multilevel"/>
    <w:tmpl w:val="902EE11E"/>
    <w:lvl w:ilvl="0">
      <w:start w:val="38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2321627D"/>
    <w:multiLevelType w:val="hybridMultilevel"/>
    <w:tmpl w:val="E1B09C0E"/>
    <w:lvl w:ilvl="0" w:tplc="7CBCD1A2">
      <w:start w:val="1"/>
      <w:numFmt w:val="decimal"/>
      <w:lvlText w:val="%1."/>
      <w:lvlJc w:val="left"/>
      <w:pPr>
        <w:ind w:left="391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111" w:hanging="360"/>
      </w:pPr>
    </w:lvl>
    <w:lvl w:ilvl="2" w:tplc="0409001B" w:tentative="1">
      <w:start w:val="1"/>
      <w:numFmt w:val="lowerRoman"/>
      <w:lvlText w:val="%3."/>
      <w:lvlJc w:val="right"/>
      <w:pPr>
        <w:ind w:left="1831" w:hanging="180"/>
      </w:pPr>
    </w:lvl>
    <w:lvl w:ilvl="3" w:tplc="0409000F" w:tentative="1">
      <w:start w:val="1"/>
      <w:numFmt w:val="decimal"/>
      <w:lvlText w:val="%4."/>
      <w:lvlJc w:val="left"/>
      <w:pPr>
        <w:ind w:left="2551" w:hanging="360"/>
      </w:pPr>
    </w:lvl>
    <w:lvl w:ilvl="4" w:tplc="04090019" w:tentative="1">
      <w:start w:val="1"/>
      <w:numFmt w:val="lowerLetter"/>
      <w:lvlText w:val="%5."/>
      <w:lvlJc w:val="left"/>
      <w:pPr>
        <w:ind w:left="3271" w:hanging="360"/>
      </w:pPr>
    </w:lvl>
    <w:lvl w:ilvl="5" w:tplc="0409001B" w:tentative="1">
      <w:start w:val="1"/>
      <w:numFmt w:val="lowerRoman"/>
      <w:lvlText w:val="%6."/>
      <w:lvlJc w:val="right"/>
      <w:pPr>
        <w:ind w:left="3991" w:hanging="180"/>
      </w:pPr>
    </w:lvl>
    <w:lvl w:ilvl="6" w:tplc="0409000F" w:tentative="1">
      <w:start w:val="1"/>
      <w:numFmt w:val="decimal"/>
      <w:lvlText w:val="%7."/>
      <w:lvlJc w:val="left"/>
      <w:pPr>
        <w:ind w:left="4711" w:hanging="360"/>
      </w:pPr>
    </w:lvl>
    <w:lvl w:ilvl="7" w:tplc="04090019" w:tentative="1">
      <w:start w:val="1"/>
      <w:numFmt w:val="lowerLetter"/>
      <w:lvlText w:val="%8."/>
      <w:lvlJc w:val="left"/>
      <w:pPr>
        <w:ind w:left="5431" w:hanging="360"/>
      </w:pPr>
    </w:lvl>
    <w:lvl w:ilvl="8" w:tplc="0409001B" w:tentative="1">
      <w:start w:val="1"/>
      <w:numFmt w:val="lowerRoman"/>
      <w:lvlText w:val="%9."/>
      <w:lvlJc w:val="right"/>
      <w:pPr>
        <w:ind w:left="6151" w:hanging="180"/>
      </w:pPr>
    </w:lvl>
  </w:abstractNum>
  <w:abstractNum w:abstractNumId="26" w15:restartNumberingAfterBreak="0">
    <w:nsid w:val="24A1702D"/>
    <w:multiLevelType w:val="hybridMultilevel"/>
    <w:tmpl w:val="71F063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5490B40"/>
    <w:multiLevelType w:val="hybridMultilevel"/>
    <w:tmpl w:val="AA1C7436"/>
    <w:lvl w:ilvl="0" w:tplc="0409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28" w15:restartNumberingAfterBreak="0">
    <w:nsid w:val="26B40993"/>
    <w:multiLevelType w:val="hybridMultilevel"/>
    <w:tmpl w:val="DF3A78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72C7AE4"/>
    <w:multiLevelType w:val="hybridMultilevel"/>
    <w:tmpl w:val="C60091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7EF444D"/>
    <w:multiLevelType w:val="hybridMultilevel"/>
    <w:tmpl w:val="EBC8DE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9747FF5"/>
    <w:multiLevelType w:val="hybridMultilevel"/>
    <w:tmpl w:val="05E6852C"/>
    <w:lvl w:ilvl="0" w:tplc="72547F24">
      <w:start w:val="3"/>
      <w:numFmt w:val="bullet"/>
      <w:lvlText w:val="-"/>
      <w:lvlJc w:val="left"/>
      <w:pPr>
        <w:ind w:left="1009" w:hanging="360"/>
      </w:pPr>
      <w:rPr>
        <w:rFonts w:ascii="BrowalliaUPC" w:eastAsia="Times New Roman" w:hAnsi="BrowalliaUPC" w:cs="BrowalliaUPC" w:hint="default"/>
      </w:rPr>
    </w:lvl>
    <w:lvl w:ilvl="1" w:tplc="04090003" w:tentative="1">
      <w:start w:val="1"/>
      <w:numFmt w:val="bullet"/>
      <w:lvlText w:val="o"/>
      <w:lvlJc w:val="left"/>
      <w:pPr>
        <w:ind w:left="17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9" w:hanging="360"/>
      </w:pPr>
      <w:rPr>
        <w:rFonts w:ascii="Wingdings" w:hAnsi="Wingdings" w:hint="default"/>
      </w:rPr>
    </w:lvl>
  </w:abstractNum>
  <w:abstractNum w:abstractNumId="32" w15:restartNumberingAfterBreak="0">
    <w:nsid w:val="2C0D3794"/>
    <w:multiLevelType w:val="hybridMultilevel"/>
    <w:tmpl w:val="AB5458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C6D0ADC"/>
    <w:multiLevelType w:val="hybridMultilevel"/>
    <w:tmpl w:val="26308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CFF00E3"/>
    <w:multiLevelType w:val="hybridMultilevel"/>
    <w:tmpl w:val="7C6CA038"/>
    <w:lvl w:ilvl="0" w:tplc="04090001">
      <w:start w:val="1"/>
      <w:numFmt w:val="bullet"/>
      <w:lvlText w:val=""/>
      <w:lvlJc w:val="left"/>
      <w:pPr>
        <w:ind w:left="17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95" w:hanging="360"/>
      </w:pPr>
      <w:rPr>
        <w:rFonts w:ascii="Wingdings" w:hAnsi="Wingdings" w:hint="default"/>
      </w:rPr>
    </w:lvl>
  </w:abstractNum>
  <w:abstractNum w:abstractNumId="35" w15:restartNumberingAfterBreak="0">
    <w:nsid w:val="2F57687A"/>
    <w:multiLevelType w:val="hybridMultilevel"/>
    <w:tmpl w:val="08B0BFAE"/>
    <w:lvl w:ilvl="0" w:tplc="DAC2F9A6">
      <w:start w:val="1"/>
      <w:numFmt w:val="decimal"/>
      <w:lvlText w:val="%1."/>
      <w:lvlJc w:val="left"/>
      <w:pPr>
        <w:ind w:left="6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8" w:hanging="360"/>
      </w:pPr>
    </w:lvl>
    <w:lvl w:ilvl="2" w:tplc="0409001B" w:tentative="1">
      <w:start w:val="1"/>
      <w:numFmt w:val="lowerRoman"/>
      <w:lvlText w:val="%3."/>
      <w:lvlJc w:val="right"/>
      <w:pPr>
        <w:ind w:left="2118" w:hanging="180"/>
      </w:pPr>
    </w:lvl>
    <w:lvl w:ilvl="3" w:tplc="0409000F" w:tentative="1">
      <w:start w:val="1"/>
      <w:numFmt w:val="decimal"/>
      <w:lvlText w:val="%4."/>
      <w:lvlJc w:val="left"/>
      <w:pPr>
        <w:ind w:left="2838" w:hanging="360"/>
      </w:pPr>
    </w:lvl>
    <w:lvl w:ilvl="4" w:tplc="04090019" w:tentative="1">
      <w:start w:val="1"/>
      <w:numFmt w:val="lowerLetter"/>
      <w:lvlText w:val="%5."/>
      <w:lvlJc w:val="left"/>
      <w:pPr>
        <w:ind w:left="3558" w:hanging="360"/>
      </w:pPr>
    </w:lvl>
    <w:lvl w:ilvl="5" w:tplc="0409001B" w:tentative="1">
      <w:start w:val="1"/>
      <w:numFmt w:val="lowerRoman"/>
      <w:lvlText w:val="%6."/>
      <w:lvlJc w:val="right"/>
      <w:pPr>
        <w:ind w:left="4278" w:hanging="180"/>
      </w:pPr>
    </w:lvl>
    <w:lvl w:ilvl="6" w:tplc="0409000F" w:tentative="1">
      <w:start w:val="1"/>
      <w:numFmt w:val="decimal"/>
      <w:lvlText w:val="%7."/>
      <w:lvlJc w:val="left"/>
      <w:pPr>
        <w:ind w:left="4998" w:hanging="360"/>
      </w:pPr>
    </w:lvl>
    <w:lvl w:ilvl="7" w:tplc="04090019" w:tentative="1">
      <w:start w:val="1"/>
      <w:numFmt w:val="lowerLetter"/>
      <w:lvlText w:val="%8."/>
      <w:lvlJc w:val="left"/>
      <w:pPr>
        <w:ind w:left="5718" w:hanging="360"/>
      </w:pPr>
    </w:lvl>
    <w:lvl w:ilvl="8" w:tplc="040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36" w15:restartNumberingAfterBreak="0">
    <w:nsid w:val="2F90722A"/>
    <w:multiLevelType w:val="hybridMultilevel"/>
    <w:tmpl w:val="1E261D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F981CAA"/>
    <w:multiLevelType w:val="hybridMultilevel"/>
    <w:tmpl w:val="74AC45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0C1158E"/>
    <w:multiLevelType w:val="hybridMultilevel"/>
    <w:tmpl w:val="2D1277E4"/>
    <w:lvl w:ilvl="0" w:tplc="0409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39" w15:restartNumberingAfterBreak="0">
    <w:nsid w:val="320057BA"/>
    <w:multiLevelType w:val="hybridMultilevel"/>
    <w:tmpl w:val="94F2A7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20645C9"/>
    <w:multiLevelType w:val="hybridMultilevel"/>
    <w:tmpl w:val="D5629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20F26B2"/>
    <w:multiLevelType w:val="multilevel"/>
    <w:tmpl w:val="59881DDE"/>
    <w:lvl w:ilvl="0">
      <w:start w:val="52"/>
      <w:numFmt w:val="decimal"/>
      <w:lvlText w:val="%1."/>
      <w:lvlJc w:val="left"/>
      <w:pPr>
        <w:ind w:left="284" w:hanging="284"/>
      </w:pPr>
      <w:rPr>
        <w:rFonts w:hint="default"/>
        <w:lang w:val="en-US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32F76719"/>
    <w:multiLevelType w:val="hybridMultilevel"/>
    <w:tmpl w:val="D89C9A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39E78D8"/>
    <w:multiLevelType w:val="multilevel"/>
    <w:tmpl w:val="6CEAA5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4" w15:restartNumberingAfterBreak="0">
    <w:nsid w:val="33B42C57"/>
    <w:multiLevelType w:val="hybridMultilevel"/>
    <w:tmpl w:val="03682F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3D3651D"/>
    <w:multiLevelType w:val="multilevel"/>
    <w:tmpl w:val="CD42DA1C"/>
    <w:lvl w:ilvl="0">
      <w:start w:val="65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6" w15:restartNumberingAfterBreak="0">
    <w:nsid w:val="349615D0"/>
    <w:multiLevelType w:val="hybridMultilevel"/>
    <w:tmpl w:val="F46A2ABE"/>
    <w:lvl w:ilvl="0" w:tplc="14B60E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3601707B"/>
    <w:multiLevelType w:val="multilevel"/>
    <w:tmpl w:val="D90C4920"/>
    <w:lvl w:ilvl="0">
      <w:start w:val="62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8" w15:restartNumberingAfterBreak="0">
    <w:nsid w:val="364F2818"/>
    <w:multiLevelType w:val="hybridMultilevel"/>
    <w:tmpl w:val="968269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36DB3138"/>
    <w:multiLevelType w:val="hybridMultilevel"/>
    <w:tmpl w:val="F4C25A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7587BEC"/>
    <w:multiLevelType w:val="hybridMultilevel"/>
    <w:tmpl w:val="5BD8EE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37B25B3D"/>
    <w:multiLevelType w:val="multilevel"/>
    <w:tmpl w:val="137E1672"/>
    <w:lvl w:ilvl="0">
      <w:start w:val="67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2" w15:restartNumberingAfterBreak="0">
    <w:nsid w:val="37B72705"/>
    <w:multiLevelType w:val="hybridMultilevel"/>
    <w:tmpl w:val="4A4490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380F5259"/>
    <w:multiLevelType w:val="multilevel"/>
    <w:tmpl w:val="9076768A"/>
    <w:lvl w:ilvl="0">
      <w:start w:val="50"/>
      <w:numFmt w:val="decimal"/>
      <w:lvlText w:val="%1."/>
      <w:lvlJc w:val="left"/>
      <w:pPr>
        <w:ind w:left="284" w:hanging="284"/>
      </w:pPr>
      <w:rPr>
        <w:rFonts w:hint="default"/>
        <w:lang w:val="en-US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4" w15:restartNumberingAfterBreak="0">
    <w:nsid w:val="382A5565"/>
    <w:multiLevelType w:val="hybridMultilevel"/>
    <w:tmpl w:val="DAA0C7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383920E5"/>
    <w:multiLevelType w:val="hybridMultilevel"/>
    <w:tmpl w:val="3E4A17D8"/>
    <w:lvl w:ilvl="0" w:tplc="32C89F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198A16C">
      <w:numFmt w:val="bullet"/>
      <w:lvlText w:val="•"/>
      <w:lvlJc w:val="left"/>
      <w:pPr>
        <w:ind w:left="1440" w:hanging="360"/>
      </w:pPr>
      <w:rPr>
        <w:rFonts w:ascii="THSarabunPSK" w:eastAsiaTheme="minorHAnsi" w:hAnsi="THSarabunPSK" w:cs="THSarabunPSK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3A0A5826"/>
    <w:multiLevelType w:val="multilevel"/>
    <w:tmpl w:val="081C6C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7" w15:restartNumberingAfterBreak="0">
    <w:nsid w:val="3B7B0D92"/>
    <w:multiLevelType w:val="hybridMultilevel"/>
    <w:tmpl w:val="3A121DD2"/>
    <w:lvl w:ilvl="0" w:tplc="84762D24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  <w:color w:val="auto"/>
        <w:lang w:bidi="th-TH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58" w15:restartNumberingAfterBreak="0">
    <w:nsid w:val="3CC4652D"/>
    <w:multiLevelType w:val="multilevel"/>
    <w:tmpl w:val="6296A19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H SarabunPSK" w:hAnsi="TH SarabunPSK"/>
        <w:sz w:val="32"/>
        <w:lang w:bidi="th-TH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80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16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88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324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39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432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5040" w:hanging="1800"/>
      </w:pPr>
    </w:lvl>
  </w:abstractNum>
  <w:abstractNum w:abstractNumId="59" w15:restartNumberingAfterBreak="0">
    <w:nsid w:val="3D675C25"/>
    <w:multiLevelType w:val="hybridMultilevel"/>
    <w:tmpl w:val="0AD6FD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DC60ACC"/>
    <w:multiLevelType w:val="hybridMultilevel"/>
    <w:tmpl w:val="1856DEC8"/>
    <w:lvl w:ilvl="0" w:tplc="3C421B98">
      <w:start w:val="98"/>
      <w:numFmt w:val="bullet"/>
      <w:lvlText w:val=""/>
      <w:lvlJc w:val="left"/>
      <w:pPr>
        <w:ind w:left="720" w:hanging="360"/>
      </w:pPr>
      <w:rPr>
        <w:rFonts w:ascii="Symbol" w:eastAsia="Calibri" w:hAnsi="Symbol" w:cs="Browallia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3F0029AA"/>
    <w:multiLevelType w:val="multilevel"/>
    <w:tmpl w:val="A5B80E56"/>
    <w:lvl w:ilvl="0">
      <w:start w:val="26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2" w15:restartNumberingAfterBreak="0">
    <w:nsid w:val="414E1762"/>
    <w:multiLevelType w:val="hybridMultilevel"/>
    <w:tmpl w:val="9BFC80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41FC10D9"/>
    <w:multiLevelType w:val="hybridMultilevel"/>
    <w:tmpl w:val="DE202E78"/>
    <w:lvl w:ilvl="0" w:tplc="0FB296B8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  <w:sz w:val="28"/>
        <w:szCs w:val="28"/>
        <w:lang w:bidi="th-TH"/>
      </w:rPr>
    </w:lvl>
    <w:lvl w:ilvl="1" w:tplc="040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64" w15:restartNumberingAfterBreak="0">
    <w:nsid w:val="422966D2"/>
    <w:multiLevelType w:val="multilevel"/>
    <w:tmpl w:val="D19E3AF2"/>
    <w:lvl w:ilvl="0">
      <w:start w:val="74"/>
      <w:numFmt w:val="decimal"/>
      <w:lvlText w:val="%1."/>
      <w:lvlJc w:val="left"/>
      <w:pPr>
        <w:ind w:left="284" w:hanging="284"/>
      </w:pPr>
      <w:rPr>
        <w:rFonts w:hint="default"/>
        <w:color w:val="1F4E79" w:themeColor="accent5" w:themeShade="8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5" w15:restartNumberingAfterBreak="0">
    <w:nsid w:val="45187B3E"/>
    <w:multiLevelType w:val="hybridMultilevel"/>
    <w:tmpl w:val="94421D44"/>
    <w:lvl w:ilvl="0" w:tplc="F16AF1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46934155"/>
    <w:multiLevelType w:val="hybridMultilevel"/>
    <w:tmpl w:val="4D60B53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7" w15:restartNumberingAfterBreak="0">
    <w:nsid w:val="46A9091C"/>
    <w:multiLevelType w:val="hybridMultilevel"/>
    <w:tmpl w:val="A0B02A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49660886"/>
    <w:multiLevelType w:val="hybridMultilevel"/>
    <w:tmpl w:val="D3B66E0A"/>
    <w:lvl w:ilvl="0" w:tplc="CD46941E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69" w15:restartNumberingAfterBreak="0">
    <w:nsid w:val="4A4E5037"/>
    <w:multiLevelType w:val="hybridMultilevel"/>
    <w:tmpl w:val="1E6A0B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4E9F6122"/>
    <w:multiLevelType w:val="multilevel"/>
    <w:tmpl w:val="B5225706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rFonts w:ascii="TH SarabunPSK" w:eastAsia="BrowalliaUPC" w:hAnsi="TH SarabunPSK" w:cs="TH SarabunPSK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71" w15:restartNumberingAfterBreak="0">
    <w:nsid w:val="4EA436CB"/>
    <w:multiLevelType w:val="hybridMultilevel"/>
    <w:tmpl w:val="521C5166"/>
    <w:lvl w:ilvl="0" w:tplc="0C44CE5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2" w15:restartNumberingAfterBreak="0">
    <w:nsid w:val="4F1C2326"/>
    <w:multiLevelType w:val="multilevel"/>
    <w:tmpl w:val="4E5C827A"/>
    <w:lvl w:ilvl="0">
      <w:start w:val="63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3" w15:restartNumberingAfterBreak="0">
    <w:nsid w:val="510042E8"/>
    <w:multiLevelType w:val="hybridMultilevel"/>
    <w:tmpl w:val="FE06DF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5474368D"/>
    <w:multiLevelType w:val="hybridMultilevel"/>
    <w:tmpl w:val="B1F484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556262C9"/>
    <w:multiLevelType w:val="hybridMultilevel"/>
    <w:tmpl w:val="F39E87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55835761"/>
    <w:multiLevelType w:val="hybridMultilevel"/>
    <w:tmpl w:val="0FA22882"/>
    <w:lvl w:ilvl="0" w:tplc="75AEF816">
      <w:start w:val="5"/>
      <w:numFmt w:val="bullet"/>
      <w:lvlText w:val="-"/>
      <w:lvlJc w:val="left"/>
      <w:pPr>
        <w:ind w:left="1500" w:hanging="360"/>
      </w:pPr>
      <w:rPr>
        <w:rFonts w:ascii="BrowalliaUPC" w:eastAsia="Calibri" w:hAnsi="BrowalliaUPC" w:cs="BrowalliaUPC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77" w15:restartNumberingAfterBreak="0">
    <w:nsid w:val="55F14740"/>
    <w:multiLevelType w:val="hybridMultilevel"/>
    <w:tmpl w:val="4E9059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56084625"/>
    <w:multiLevelType w:val="hybridMultilevel"/>
    <w:tmpl w:val="5C664D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59B1230C"/>
    <w:multiLevelType w:val="multilevel"/>
    <w:tmpl w:val="077C90EE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rFonts w:ascii="TH SarabunPSK" w:eastAsia="BrowalliaUPC" w:hAnsi="TH SarabunPSK" w:cs="TH SarabunPSK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80" w15:restartNumberingAfterBreak="0">
    <w:nsid w:val="5A4F5DD7"/>
    <w:multiLevelType w:val="hybridMultilevel"/>
    <w:tmpl w:val="5DBEAA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5A65189D"/>
    <w:multiLevelType w:val="multilevel"/>
    <w:tmpl w:val="E7D2E51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82" w15:restartNumberingAfterBreak="0">
    <w:nsid w:val="5AE413AC"/>
    <w:multiLevelType w:val="hybridMultilevel"/>
    <w:tmpl w:val="D69228F8"/>
    <w:lvl w:ilvl="0" w:tplc="C33C75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5B081CB6"/>
    <w:multiLevelType w:val="hybridMultilevel"/>
    <w:tmpl w:val="19485F56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84" w15:restartNumberingAfterBreak="0">
    <w:nsid w:val="5C2A044B"/>
    <w:multiLevelType w:val="hybridMultilevel"/>
    <w:tmpl w:val="D06C7D2E"/>
    <w:lvl w:ilvl="0" w:tplc="F16AF1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5DA839F7"/>
    <w:multiLevelType w:val="hybridMultilevel"/>
    <w:tmpl w:val="D91A58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5E681416"/>
    <w:multiLevelType w:val="hybridMultilevel"/>
    <w:tmpl w:val="718EF0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5FBB5E5D"/>
    <w:multiLevelType w:val="hybridMultilevel"/>
    <w:tmpl w:val="DE2CEBE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88" w15:restartNumberingAfterBreak="0">
    <w:nsid w:val="60170C71"/>
    <w:multiLevelType w:val="hybridMultilevel"/>
    <w:tmpl w:val="0710292C"/>
    <w:lvl w:ilvl="0" w:tplc="81AC11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61204E51"/>
    <w:multiLevelType w:val="hybridMultilevel"/>
    <w:tmpl w:val="7B0868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62DD77E5"/>
    <w:multiLevelType w:val="hybridMultilevel"/>
    <w:tmpl w:val="D3DE9684"/>
    <w:lvl w:ilvl="0" w:tplc="A23C6F82">
      <w:start w:val="2"/>
      <w:numFmt w:val="bullet"/>
      <w:lvlText w:val="-"/>
      <w:lvlJc w:val="left"/>
      <w:pPr>
        <w:ind w:left="720" w:hanging="360"/>
      </w:pPr>
      <w:rPr>
        <w:rFonts w:ascii="BrowalliaUPC" w:eastAsia="Calibri" w:hAnsi="BrowalliaUPC" w:cs="BrowalliaUPC" w:hint="default"/>
        <w:sz w:val="3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6392201C"/>
    <w:multiLevelType w:val="hybridMultilevel"/>
    <w:tmpl w:val="8BA0F57C"/>
    <w:lvl w:ilvl="0" w:tplc="51CC95A0">
      <w:start w:val="1"/>
      <w:numFmt w:val="decimal"/>
      <w:lvlText w:val="(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646B2899"/>
    <w:multiLevelType w:val="hybridMultilevel"/>
    <w:tmpl w:val="BAC838AA"/>
    <w:lvl w:ilvl="0" w:tplc="C358A99E">
      <w:start w:val="1"/>
      <w:numFmt w:val="decimal"/>
      <w:lvlText w:val="(%1)"/>
      <w:lvlJc w:val="left"/>
      <w:pPr>
        <w:ind w:left="720" w:hanging="360"/>
      </w:pPr>
      <w:rPr>
        <w:rFonts w:ascii="Browallia New" w:hAnsi="Browallia New" w:cs="Browallia New" w:hint="default"/>
        <w:sz w:val="3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67B310E1"/>
    <w:multiLevelType w:val="hybridMultilevel"/>
    <w:tmpl w:val="F872EA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68D04397"/>
    <w:multiLevelType w:val="hybridMultilevel"/>
    <w:tmpl w:val="68DC1E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68E27292"/>
    <w:multiLevelType w:val="hybridMultilevel"/>
    <w:tmpl w:val="27E28F06"/>
    <w:lvl w:ilvl="0" w:tplc="0BE8FE6C">
      <w:start w:val="1"/>
      <w:numFmt w:val="bullet"/>
      <w:lvlText w:val="-"/>
      <w:lvlJc w:val="left"/>
      <w:pPr>
        <w:ind w:left="1080" w:hanging="360"/>
      </w:pPr>
      <w:rPr>
        <w:rFonts w:ascii="TH SarabunPSK" w:eastAsia="Browall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6" w15:restartNumberingAfterBreak="0">
    <w:nsid w:val="69A1268D"/>
    <w:multiLevelType w:val="multilevel"/>
    <w:tmpl w:val="1AD4AFBE"/>
    <w:lvl w:ilvl="0">
      <w:start w:val="46"/>
      <w:numFmt w:val="decimal"/>
      <w:lvlText w:val="%1."/>
      <w:lvlJc w:val="left"/>
      <w:pPr>
        <w:ind w:left="284" w:hanging="284"/>
      </w:pPr>
      <w:rPr>
        <w:rFonts w:ascii="Browallia New" w:hAnsi="Browallia New" w:cs="Browallia New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7" w15:restartNumberingAfterBreak="0">
    <w:nsid w:val="6A643DE5"/>
    <w:multiLevelType w:val="hybridMultilevel"/>
    <w:tmpl w:val="8D8009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6B167E55"/>
    <w:multiLevelType w:val="hybridMultilevel"/>
    <w:tmpl w:val="DCECFC72"/>
    <w:lvl w:ilvl="0" w:tplc="A114F678">
      <w:start w:val="1"/>
      <w:numFmt w:val="decimal"/>
      <w:lvlText w:val="%1."/>
      <w:lvlJc w:val="left"/>
      <w:pPr>
        <w:ind w:left="39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1" w:hanging="360"/>
      </w:pPr>
    </w:lvl>
    <w:lvl w:ilvl="2" w:tplc="0409001B" w:tentative="1">
      <w:start w:val="1"/>
      <w:numFmt w:val="lowerRoman"/>
      <w:lvlText w:val="%3."/>
      <w:lvlJc w:val="right"/>
      <w:pPr>
        <w:ind w:left="1831" w:hanging="180"/>
      </w:pPr>
    </w:lvl>
    <w:lvl w:ilvl="3" w:tplc="0409000F" w:tentative="1">
      <w:start w:val="1"/>
      <w:numFmt w:val="decimal"/>
      <w:lvlText w:val="%4."/>
      <w:lvlJc w:val="left"/>
      <w:pPr>
        <w:ind w:left="2551" w:hanging="360"/>
      </w:pPr>
    </w:lvl>
    <w:lvl w:ilvl="4" w:tplc="04090019" w:tentative="1">
      <w:start w:val="1"/>
      <w:numFmt w:val="lowerLetter"/>
      <w:lvlText w:val="%5."/>
      <w:lvlJc w:val="left"/>
      <w:pPr>
        <w:ind w:left="3271" w:hanging="360"/>
      </w:pPr>
    </w:lvl>
    <w:lvl w:ilvl="5" w:tplc="0409001B" w:tentative="1">
      <w:start w:val="1"/>
      <w:numFmt w:val="lowerRoman"/>
      <w:lvlText w:val="%6."/>
      <w:lvlJc w:val="right"/>
      <w:pPr>
        <w:ind w:left="3991" w:hanging="180"/>
      </w:pPr>
    </w:lvl>
    <w:lvl w:ilvl="6" w:tplc="0409000F" w:tentative="1">
      <w:start w:val="1"/>
      <w:numFmt w:val="decimal"/>
      <w:lvlText w:val="%7."/>
      <w:lvlJc w:val="left"/>
      <w:pPr>
        <w:ind w:left="4711" w:hanging="360"/>
      </w:pPr>
    </w:lvl>
    <w:lvl w:ilvl="7" w:tplc="04090019" w:tentative="1">
      <w:start w:val="1"/>
      <w:numFmt w:val="lowerLetter"/>
      <w:lvlText w:val="%8."/>
      <w:lvlJc w:val="left"/>
      <w:pPr>
        <w:ind w:left="5431" w:hanging="360"/>
      </w:pPr>
    </w:lvl>
    <w:lvl w:ilvl="8" w:tplc="0409001B" w:tentative="1">
      <w:start w:val="1"/>
      <w:numFmt w:val="lowerRoman"/>
      <w:lvlText w:val="%9."/>
      <w:lvlJc w:val="right"/>
      <w:pPr>
        <w:ind w:left="6151" w:hanging="180"/>
      </w:pPr>
    </w:lvl>
  </w:abstractNum>
  <w:abstractNum w:abstractNumId="99" w15:restartNumberingAfterBreak="0">
    <w:nsid w:val="6B8C2271"/>
    <w:multiLevelType w:val="multilevel"/>
    <w:tmpl w:val="130644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0" w15:restartNumberingAfterBreak="0">
    <w:nsid w:val="6C361FF5"/>
    <w:multiLevelType w:val="hybridMultilevel"/>
    <w:tmpl w:val="660E7C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6DE52A87"/>
    <w:multiLevelType w:val="hybridMultilevel"/>
    <w:tmpl w:val="8B9202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6EC13ED3"/>
    <w:multiLevelType w:val="hybridMultilevel"/>
    <w:tmpl w:val="AC9C8CD2"/>
    <w:lvl w:ilvl="0" w:tplc="04090001">
      <w:start w:val="1"/>
      <w:numFmt w:val="bullet"/>
      <w:lvlText w:val=""/>
      <w:lvlJc w:val="left"/>
      <w:pPr>
        <w:ind w:left="15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6" w:hanging="360"/>
      </w:pPr>
      <w:rPr>
        <w:rFonts w:ascii="Wingdings" w:hAnsi="Wingdings" w:hint="default"/>
      </w:rPr>
    </w:lvl>
  </w:abstractNum>
  <w:abstractNum w:abstractNumId="103" w15:restartNumberingAfterBreak="0">
    <w:nsid w:val="6ED707B8"/>
    <w:multiLevelType w:val="hybridMultilevel"/>
    <w:tmpl w:val="EDC2DC26"/>
    <w:lvl w:ilvl="0" w:tplc="4C7CA6C2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707A54F5"/>
    <w:multiLevelType w:val="hybridMultilevel"/>
    <w:tmpl w:val="FE06DF7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72E05989"/>
    <w:multiLevelType w:val="hybridMultilevel"/>
    <w:tmpl w:val="1550F4AE"/>
    <w:lvl w:ilvl="0" w:tplc="A2C257F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82DE0D6E">
      <w:start w:val="1"/>
      <w:numFmt w:val="decimal"/>
      <w:lvlText w:val="(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73B11C61"/>
    <w:multiLevelType w:val="hybridMultilevel"/>
    <w:tmpl w:val="C5528456"/>
    <w:lvl w:ilvl="0" w:tplc="F16AF1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74F952B0"/>
    <w:multiLevelType w:val="hybridMultilevel"/>
    <w:tmpl w:val="0BE011E4"/>
    <w:lvl w:ilvl="0" w:tplc="C2363C34">
      <w:start w:val="1"/>
      <w:numFmt w:val="decimal"/>
      <w:lvlText w:val="%1."/>
      <w:lvlJc w:val="left"/>
      <w:pPr>
        <w:ind w:left="39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1" w:hanging="360"/>
      </w:pPr>
    </w:lvl>
    <w:lvl w:ilvl="2" w:tplc="0409001B" w:tentative="1">
      <w:start w:val="1"/>
      <w:numFmt w:val="lowerRoman"/>
      <w:lvlText w:val="%3."/>
      <w:lvlJc w:val="right"/>
      <w:pPr>
        <w:ind w:left="1831" w:hanging="180"/>
      </w:pPr>
    </w:lvl>
    <w:lvl w:ilvl="3" w:tplc="0409000F" w:tentative="1">
      <w:start w:val="1"/>
      <w:numFmt w:val="decimal"/>
      <w:lvlText w:val="%4."/>
      <w:lvlJc w:val="left"/>
      <w:pPr>
        <w:ind w:left="2551" w:hanging="360"/>
      </w:pPr>
    </w:lvl>
    <w:lvl w:ilvl="4" w:tplc="04090019" w:tentative="1">
      <w:start w:val="1"/>
      <w:numFmt w:val="lowerLetter"/>
      <w:lvlText w:val="%5."/>
      <w:lvlJc w:val="left"/>
      <w:pPr>
        <w:ind w:left="3271" w:hanging="360"/>
      </w:pPr>
    </w:lvl>
    <w:lvl w:ilvl="5" w:tplc="0409001B" w:tentative="1">
      <w:start w:val="1"/>
      <w:numFmt w:val="lowerRoman"/>
      <w:lvlText w:val="%6."/>
      <w:lvlJc w:val="right"/>
      <w:pPr>
        <w:ind w:left="3991" w:hanging="180"/>
      </w:pPr>
    </w:lvl>
    <w:lvl w:ilvl="6" w:tplc="0409000F" w:tentative="1">
      <w:start w:val="1"/>
      <w:numFmt w:val="decimal"/>
      <w:lvlText w:val="%7."/>
      <w:lvlJc w:val="left"/>
      <w:pPr>
        <w:ind w:left="4711" w:hanging="360"/>
      </w:pPr>
    </w:lvl>
    <w:lvl w:ilvl="7" w:tplc="04090019" w:tentative="1">
      <w:start w:val="1"/>
      <w:numFmt w:val="lowerLetter"/>
      <w:lvlText w:val="%8."/>
      <w:lvlJc w:val="left"/>
      <w:pPr>
        <w:ind w:left="5431" w:hanging="360"/>
      </w:pPr>
    </w:lvl>
    <w:lvl w:ilvl="8" w:tplc="0409001B" w:tentative="1">
      <w:start w:val="1"/>
      <w:numFmt w:val="lowerRoman"/>
      <w:lvlText w:val="%9."/>
      <w:lvlJc w:val="right"/>
      <w:pPr>
        <w:ind w:left="6151" w:hanging="180"/>
      </w:pPr>
    </w:lvl>
  </w:abstractNum>
  <w:abstractNum w:abstractNumId="108" w15:restartNumberingAfterBreak="0">
    <w:nsid w:val="757845B0"/>
    <w:multiLevelType w:val="hybridMultilevel"/>
    <w:tmpl w:val="82E610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77E90533"/>
    <w:multiLevelType w:val="hybridMultilevel"/>
    <w:tmpl w:val="D91A589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79FF7812"/>
    <w:multiLevelType w:val="multilevel"/>
    <w:tmpl w:val="3E9A2D3E"/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</w:rPr>
    </w:lvl>
    <w:lvl w:ilvl="1">
      <w:start w:val="9"/>
      <w:numFmt w:val="bullet"/>
      <w:lvlText w:val="•"/>
      <w:lvlJc w:val="left"/>
      <w:pPr>
        <w:tabs>
          <w:tab w:val="num" w:pos="0"/>
        </w:tabs>
        <w:ind w:left="1440" w:hanging="360"/>
      </w:pPr>
      <w:rPr>
        <w:rFonts w:ascii="BrowalliaUPC" w:hAnsi="BrowalliaUPC" w:cs="BrowalliaUPC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</w:rPr>
    </w:lvl>
  </w:abstractNum>
  <w:abstractNum w:abstractNumId="111" w15:restartNumberingAfterBreak="0">
    <w:nsid w:val="7A1538C0"/>
    <w:multiLevelType w:val="hybridMultilevel"/>
    <w:tmpl w:val="19F8B3B6"/>
    <w:lvl w:ilvl="0" w:tplc="F8D493D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2" w15:restartNumberingAfterBreak="0">
    <w:nsid w:val="7AAD22C2"/>
    <w:multiLevelType w:val="hybridMultilevel"/>
    <w:tmpl w:val="9E14D1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7C1B6763"/>
    <w:multiLevelType w:val="hybridMultilevel"/>
    <w:tmpl w:val="DCF6861C"/>
    <w:lvl w:ilvl="0" w:tplc="99AE3B0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7C760E92"/>
    <w:multiLevelType w:val="hybridMultilevel"/>
    <w:tmpl w:val="94C24688"/>
    <w:lvl w:ilvl="0" w:tplc="2D187860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7D0E4EE2"/>
    <w:multiLevelType w:val="hybridMultilevel"/>
    <w:tmpl w:val="0512D6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7E3C25CD"/>
    <w:multiLevelType w:val="hybridMultilevel"/>
    <w:tmpl w:val="EAE267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7E5859DF"/>
    <w:multiLevelType w:val="hybridMultilevel"/>
    <w:tmpl w:val="F1E6AA56"/>
    <w:lvl w:ilvl="0" w:tplc="FFFFFFFF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  <w:cs w:val="0"/>
        <w:lang w:bidi="th-TH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8" w15:restartNumberingAfterBreak="0">
    <w:nsid w:val="7FFC2D0F"/>
    <w:multiLevelType w:val="hybridMultilevel"/>
    <w:tmpl w:val="8EC6C592"/>
    <w:lvl w:ilvl="0" w:tplc="55E6F4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259481273">
    <w:abstractNumId w:val="103"/>
  </w:num>
  <w:num w:numId="2" w16cid:durableId="1889222429">
    <w:abstractNumId w:val="29"/>
  </w:num>
  <w:num w:numId="3" w16cid:durableId="1466463488">
    <w:abstractNumId w:val="17"/>
  </w:num>
  <w:num w:numId="4" w16cid:durableId="439111422">
    <w:abstractNumId w:val="74"/>
  </w:num>
  <w:num w:numId="5" w16cid:durableId="409085909">
    <w:abstractNumId w:val="44"/>
  </w:num>
  <w:num w:numId="6" w16cid:durableId="1482695907">
    <w:abstractNumId w:val="0"/>
  </w:num>
  <w:num w:numId="7" w16cid:durableId="1011563176">
    <w:abstractNumId w:val="73"/>
  </w:num>
  <w:num w:numId="8" w16cid:durableId="1263950234">
    <w:abstractNumId w:val="59"/>
  </w:num>
  <w:num w:numId="9" w16cid:durableId="1877960650">
    <w:abstractNumId w:val="93"/>
  </w:num>
  <w:num w:numId="10" w16cid:durableId="147093491">
    <w:abstractNumId w:val="42"/>
  </w:num>
  <w:num w:numId="11" w16cid:durableId="1281378506">
    <w:abstractNumId w:val="65"/>
  </w:num>
  <w:num w:numId="12" w16cid:durableId="1044982071">
    <w:abstractNumId w:val="106"/>
  </w:num>
  <w:num w:numId="13" w16cid:durableId="398938805">
    <w:abstractNumId w:val="84"/>
  </w:num>
  <w:num w:numId="14" w16cid:durableId="1424033962">
    <w:abstractNumId w:val="33"/>
  </w:num>
  <w:num w:numId="15" w16cid:durableId="680160904">
    <w:abstractNumId w:val="105"/>
  </w:num>
  <w:num w:numId="16" w16cid:durableId="521356186">
    <w:abstractNumId w:val="77"/>
  </w:num>
  <w:num w:numId="17" w16cid:durableId="2090492907">
    <w:abstractNumId w:val="104"/>
  </w:num>
  <w:num w:numId="18" w16cid:durableId="1595047063">
    <w:abstractNumId w:val="75"/>
  </w:num>
  <w:num w:numId="19" w16cid:durableId="243533305">
    <w:abstractNumId w:val="86"/>
  </w:num>
  <w:num w:numId="20" w16cid:durableId="810169236">
    <w:abstractNumId w:val="52"/>
  </w:num>
  <w:num w:numId="21" w16cid:durableId="2110393500">
    <w:abstractNumId w:val="39"/>
  </w:num>
  <w:num w:numId="22" w16cid:durableId="1227375076">
    <w:abstractNumId w:val="108"/>
  </w:num>
  <w:num w:numId="23" w16cid:durableId="866521702">
    <w:abstractNumId w:val="4"/>
  </w:num>
  <w:num w:numId="24" w16cid:durableId="818182984">
    <w:abstractNumId w:val="37"/>
  </w:num>
  <w:num w:numId="25" w16cid:durableId="9071136">
    <w:abstractNumId w:val="83"/>
  </w:num>
  <w:num w:numId="26" w16cid:durableId="2029720867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519243790">
    <w:abstractNumId w:val="1"/>
  </w:num>
  <w:num w:numId="28" w16cid:durableId="1238201153">
    <w:abstractNumId w:val="61"/>
  </w:num>
  <w:num w:numId="29" w16cid:durableId="257254138">
    <w:abstractNumId w:val="101"/>
  </w:num>
  <w:num w:numId="30" w16cid:durableId="2032217990">
    <w:abstractNumId w:val="24"/>
  </w:num>
  <w:num w:numId="31" w16cid:durableId="1715813180">
    <w:abstractNumId w:val="5"/>
  </w:num>
  <w:num w:numId="32" w16cid:durableId="436487743">
    <w:abstractNumId w:val="96"/>
  </w:num>
  <w:num w:numId="33" w16cid:durableId="1461336820">
    <w:abstractNumId w:val="53"/>
  </w:num>
  <w:num w:numId="34" w16cid:durableId="1282959418">
    <w:abstractNumId w:val="41"/>
  </w:num>
  <w:num w:numId="35" w16cid:durableId="772436930">
    <w:abstractNumId w:val="47"/>
  </w:num>
  <w:num w:numId="36" w16cid:durableId="342978235">
    <w:abstractNumId w:val="82"/>
  </w:num>
  <w:num w:numId="37" w16cid:durableId="761804186">
    <w:abstractNumId w:val="66"/>
  </w:num>
  <w:num w:numId="38" w16cid:durableId="271474179">
    <w:abstractNumId w:val="88"/>
  </w:num>
  <w:num w:numId="39" w16cid:durableId="2133934084">
    <w:abstractNumId w:val="99"/>
  </w:num>
  <w:num w:numId="40" w16cid:durableId="1993827279">
    <w:abstractNumId w:val="43"/>
  </w:num>
  <w:num w:numId="41" w16cid:durableId="1784811781">
    <w:abstractNumId w:val="16"/>
  </w:num>
  <w:num w:numId="42" w16cid:durableId="1994872981">
    <w:abstractNumId w:val="23"/>
  </w:num>
  <w:num w:numId="43" w16cid:durableId="2143227062">
    <w:abstractNumId w:val="56"/>
  </w:num>
  <w:num w:numId="44" w16cid:durableId="1598828806">
    <w:abstractNumId w:val="11"/>
  </w:num>
  <w:num w:numId="45" w16cid:durableId="990061872">
    <w:abstractNumId w:val="57"/>
  </w:num>
  <w:num w:numId="46" w16cid:durableId="1303079206">
    <w:abstractNumId w:val="31"/>
  </w:num>
  <w:num w:numId="47" w16cid:durableId="1271552947">
    <w:abstractNumId w:val="2"/>
  </w:num>
  <w:num w:numId="48" w16cid:durableId="46611028">
    <w:abstractNumId w:val="76"/>
  </w:num>
  <w:num w:numId="49" w16cid:durableId="1491095571">
    <w:abstractNumId w:val="2"/>
    <w:lvlOverride w:ilvl="0">
      <w:startOverride w:val="1"/>
    </w:lvlOverride>
  </w:num>
  <w:num w:numId="50" w16cid:durableId="2011786222">
    <w:abstractNumId w:val="46"/>
  </w:num>
  <w:num w:numId="51" w16cid:durableId="1722824462">
    <w:abstractNumId w:val="67"/>
  </w:num>
  <w:num w:numId="52" w16cid:durableId="946236074">
    <w:abstractNumId w:val="22"/>
  </w:num>
  <w:num w:numId="53" w16cid:durableId="1817650691">
    <w:abstractNumId w:val="63"/>
  </w:num>
  <w:num w:numId="54" w16cid:durableId="901793081">
    <w:abstractNumId w:val="34"/>
  </w:num>
  <w:num w:numId="55" w16cid:durableId="936450028">
    <w:abstractNumId w:val="102"/>
  </w:num>
  <w:num w:numId="56" w16cid:durableId="1325665550">
    <w:abstractNumId w:val="15"/>
  </w:num>
  <w:num w:numId="57" w16cid:durableId="964308915">
    <w:abstractNumId w:val="20"/>
  </w:num>
  <w:num w:numId="58" w16cid:durableId="395276878">
    <w:abstractNumId w:val="38"/>
  </w:num>
  <w:num w:numId="59" w16cid:durableId="1835297814">
    <w:abstractNumId w:val="68"/>
  </w:num>
  <w:num w:numId="60" w16cid:durableId="1652178945">
    <w:abstractNumId w:val="9"/>
  </w:num>
  <w:num w:numId="61" w16cid:durableId="657271220">
    <w:abstractNumId w:val="50"/>
  </w:num>
  <w:num w:numId="62" w16cid:durableId="550658454">
    <w:abstractNumId w:val="48"/>
  </w:num>
  <w:num w:numId="63" w16cid:durableId="23140879">
    <w:abstractNumId w:val="7"/>
  </w:num>
  <w:num w:numId="64" w16cid:durableId="1331789272">
    <w:abstractNumId w:val="112"/>
  </w:num>
  <w:num w:numId="65" w16cid:durableId="1763380933">
    <w:abstractNumId w:val="71"/>
  </w:num>
  <w:num w:numId="66" w16cid:durableId="168107090">
    <w:abstractNumId w:val="117"/>
  </w:num>
  <w:num w:numId="67" w16cid:durableId="1628243746">
    <w:abstractNumId w:val="72"/>
  </w:num>
  <w:num w:numId="68" w16cid:durableId="1433404390">
    <w:abstractNumId w:val="3"/>
  </w:num>
  <w:num w:numId="69" w16cid:durableId="2067490467">
    <w:abstractNumId w:val="45"/>
  </w:num>
  <w:num w:numId="70" w16cid:durableId="350379587">
    <w:abstractNumId w:val="18"/>
  </w:num>
  <w:num w:numId="71" w16cid:durableId="940718475">
    <w:abstractNumId w:val="51"/>
  </w:num>
  <w:num w:numId="72" w16cid:durableId="348993345">
    <w:abstractNumId w:val="90"/>
  </w:num>
  <w:num w:numId="73" w16cid:durableId="2136092931">
    <w:abstractNumId w:val="14"/>
  </w:num>
  <w:num w:numId="74" w16cid:durableId="1346438717">
    <w:abstractNumId w:val="36"/>
  </w:num>
  <w:num w:numId="75" w16cid:durableId="446240643">
    <w:abstractNumId w:val="94"/>
  </w:num>
  <w:num w:numId="76" w16cid:durableId="1707410786">
    <w:abstractNumId w:val="64"/>
  </w:num>
  <w:num w:numId="77" w16cid:durableId="168298653">
    <w:abstractNumId w:val="21"/>
  </w:num>
  <w:num w:numId="78" w16cid:durableId="1569029715">
    <w:abstractNumId w:val="9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 w16cid:durableId="311913668">
    <w:abstractNumId w:val="62"/>
  </w:num>
  <w:num w:numId="80" w16cid:durableId="59714735">
    <w:abstractNumId w:val="19"/>
  </w:num>
  <w:num w:numId="81" w16cid:durableId="762266622">
    <w:abstractNumId w:val="54"/>
  </w:num>
  <w:num w:numId="82" w16cid:durableId="950434240">
    <w:abstractNumId w:val="115"/>
  </w:num>
  <w:num w:numId="83" w16cid:durableId="138422928">
    <w:abstractNumId w:val="116"/>
  </w:num>
  <w:num w:numId="84" w16cid:durableId="1931156116">
    <w:abstractNumId w:val="6"/>
  </w:num>
  <w:num w:numId="85" w16cid:durableId="2134128725">
    <w:abstractNumId w:val="70"/>
  </w:num>
  <w:num w:numId="86" w16cid:durableId="1442530554">
    <w:abstractNumId w:val="79"/>
  </w:num>
  <w:num w:numId="87" w16cid:durableId="308676693">
    <w:abstractNumId w:val="8"/>
  </w:num>
  <w:num w:numId="88" w16cid:durableId="804393657">
    <w:abstractNumId w:val="12"/>
  </w:num>
  <w:num w:numId="89" w16cid:durableId="1563296289">
    <w:abstractNumId w:val="10"/>
  </w:num>
  <w:num w:numId="90" w16cid:durableId="1879514477">
    <w:abstractNumId w:val="40"/>
  </w:num>
  <w:num w:numId="91" w16cid:durableId="232392892">
    <w:abstractNumId w:val="113"/>
  </w:num>
  <w:num w:numId="92" w16cid:durableId="971598118">
    <w:abstractNumId w:val="110"/>
  </w:num>
  <w:num w:numId="93" w16cid:durableId="1911429636">
    <w:abstractNumId w:val="81"/>
  </w:num>
  <w:num w:numId="94" w16cid:durableId="449520892">
    <w:abstractNumId w:val="58"/>
  </w:num>
  <w:num w:numId="95" w16cid:durableId="404646093">
    <w:abstractNumId w:val="95"/>
  </w:num>
  <w:num w:numId="96" w16cid:durableId="531067483">
    <w:abstractNumId w:val="64"/>
    <w:lvlOverride w:ilvl="0">
      <w:startOverride w:val="7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 w16cid:durableId="430590222">
    <w:abstractNumId w:val="7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 w16cid:durableId="574556190">
    <w:abstractNumId w:val="92"/>
  </w:num>
  <w:num w:numId="99" w16cid:durableId="699085970">
    <w:abstractNumId w:val="85"/>
  </w:num>
  <w:num w:numId="100" w16cid:durableId="1269507298">
    <w:abstractNumId w:val="26"/>
  </w:num>
  <w:num w:numId="101" w16cid:durableId="716054725">
    <w:abstractNumId w:val="100"/>
  </w:num>
  <w:num w:numId="102" w16cid:durableId="1161191526">
    <w:abstractNumId w:val="32"/>
  </w:num>
  <w:num w:numId="103" w16cid:durableId="69356742">
    <w:abstractNumId w:val="28"/>
  </w:num>
  <w:num w:numId="104" w16cid:durableId="645207688">
    <w:abstractNumId w:val="97"/>
  </w:num>
  <w:num w:numId="105" w16cid:durableId="1381518897">
    <w:abstractNumId w:val="89"/>
  </w:num>
  <w:num w:numId="106" w16cid:durableId="624891003">
    <w:abstractNumId w:val="30"/>
  </w:num>
  <w:num w:numId="107" w16cid:durableId="1249146793">
    <w:abstractNumId w:val="109"/>
  </w:num>
  <w:num w:numId="108" w16cid:durableId="1557278227">
    <w:abstractNumId w:val="114"/>
  </w:num>
  <w:num w:numId="109" w16cid:durableId="1116799899">
    <w:abstractNumId w:val="78"/>
  </w:num>
  <w:num w:numId="110" w16cid:durableId="253711271">
    <w:abstractNumId w:val="13"/>
  </w:num>
  <w:num w:numId="111" w16cid:durableId="394359907">
    <w:abstractNumId w:val="87"/>
  </w:num>
  <w:num w:numId="112" w16cid:durableId="1765419477">
    <w:abstractNumId w:val="49"/>
  </w:num>
  <w:num w:numId="113" w16cid:durableId="888106357">
    <w:abstractNumId w:val="69"/>
  </w:num>
  <w:num w:numId="114" w16cid:durableId="62340784">
    <w:abstractNumId w:val="111"/>
  </w:num>
  <w:num w:numId="115" w16cid:durableId="2078697610">
    <w:abstractNumId w:val="107"/>
  </w:num>
  <w:num w:numId="116" w16cid:durableId="311953922">
    <w:abstractNumId w:val="35"/>
  </w:num>
  <w:num w:numId="117" w16cid:durableId="110250196">
    <w:abstractNumId w:val="98"/>
  </w:num>
  <w:num w:numId="118" w16cid:durableId="778181087">
    <w:abstractNumId w:val="60"/>
  </w:num>
  <w:num w:numId="119" w16cid:durableId="2056351635">
    <w:abstractNumId w:val="80"/>
  </w:num>
  <w:num w:numId="120" w16cid:durableId="957180091">
    <w:abstractNumId w:val="25"/>
  </w:num>
  <w:num w:numId="121" w16cid:durableId="642005725">
    <w:abstractNumId w:val="118"/>
  </w:num>
  <w:num w:numId="122" w16cid:durableId="1683048890">
    <w:abstractNumId w:val="55"/>
  </w:num>
  <w:num w:numId="123" w16cid:durableId="1757820367">
    <w:abstractNumId w:val="27"/>
  </w:num>
  <w:numIdMacAtCleanup w:val="1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displayBackgroundShape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73C6"/>
    <w:rsid w:val="00006B34"/>
    <w:rsid w:val="00015FC2"/>
    <w:rsid w:val="000169BF"/>
    <w:rsid w:val="00022DBA"/>
    <w:rsid w:val="00057F51"/>
    <w:rsid w:val="00060789"/>
    <w:rsid w:val="00067AB3"/>
    <w:rsid w:val="00077DEE"/>
    <w:rsid w:val="000854B5"/>
    <w:rsid w:val="00097C8D"/>
    <w:rsid w:val="00097F35"/>
    <w:rsid w:val="000B18E3"/>
    <w:rsid w:val="000B6015"/>
    <w:rsid w:val="000F38A7"/>
    <w:rsid w:val="001341FC"/>
    <w:rsid w:val="0019116A"/>
    <w:rsid w:val="001A73C6"/>
    <w:rsid w:val="001C7E3A"/>
    <w:rsid w:val="001D07CF"/>
    <w:rsid w:val="001D6EB4"/>
    <w:rsid w:val="001E5BDB"/>
    <w:rsid w:val="001F45BB"/>
    <w:rsid w:val="00211EBE"/>
    <w:rsid w:val="00223BA9"/>
    <w:rsid w:val="00231B8D"/>
    <w:rsid w:val="0023549A"/>
    <w:rsid w:val="00247084"/>
    <w:rsid w:val="00254794"/>
    <w:rsid w:val="00260B30"/>
    <w:rsid w:val="0026792A"/>
    <w:rsid w:val="00296A40"/>
    <w:rsid w:val="002C0BCE"/>
    <w:rsid w:val="002C4E90"/>
    <w:rsid w:val="00315B19"/>
    <w:rsid w:val="003246AE"/>
    <w:rsid w:val="0032670B"/>
    <w:rsid w:val="00377921"/>
    <w:rsid w:val="003938F0"/>
    <w:rsid w:val="003A0276"/>
    <w:rsid w:val="003A6C4F"/>
    <w:rsid w:val="003C55B6"/>
    <w:rsid w:val="003E57D2"/>
    <w:rsid w:val="004249F6"/>
    <w:rsid w:val="00434616"/>
    <w:rsid w:val="00457820"/>
    <w:rsid w:val="004A46F2"/>
    <w:rsid w:val="004B0424"/>
    <w:rsid w:val="004B7A47"/>
    <w:rsid w:val="00501F25"/>
    <w:rsid w:val="00540D1C"/>
    <w:rsid w:val="005A7AF1"/>
    <w:rsid w:val="0061337F"/>
    <w:rsid w:val="00644972"/>
    <w:rsid w:val="006919AF"/>
    <w:rsid w:val="006C2B5D"/>
    <w:rsid w:val="006D2649"/>
    <w:rsid w:val="00715D8A"/>
    <w:rsid w:val="00721CCE"/>
    <w:rsid w:val="00732A29"/>
    <w:rsid w:val="00767EB9"/>
    <w:rsid w:val="0077477C"/>
    <w:rsid w:val="00797873"/>
    <w:rsid w:val="007B38B8"/>
    <w:rsid w:val="007D4697"/>
    <w:rsid w:val="007D79EC"/>
    <w:rsid w:val="007F6EFC"/>
    <w:rsid w:val="00810BCF"/>
    <w:rsid w:val="00816B16"/>
    <w:rsid w:val="008470BF"/>
    <w:rsid w:val="008A1F7B"/>
    <w:rsid w:val="008B232B"/>
    <w:rsid w:val="008F3760"/>
    <w:rsid w:val="0092002D"/>
    <w:rsid w:val="009235B2"/>
    <w:rsid w:val="0093107C"/>
    <w:rsid w:val="0096618D"/>
    <w:rsid w:val="009A0DF0"/>
    <w:rsid w:val="009A2CDF"/>
    <w:rsid w:val="009B5A27"/>
    <w:rsid w:val="009D7DA2"/>
    <w:rsid w:val="00A1187E"/>
    <w:rsid w:val="00A1609E"/>
    <w:rsid w:val="00A2075E"/>
    <w:rsid w:val="00A21BC8"/>
    <w:rsid w:val="00A24426"/>
    <w:rsid w:val="00A429DF"/>
    <w:rsid w:val="00A523D2"/>
    <w:rsid w:val="00A5569D"/>
    <w:rsid w:val="00A728C9"/>
    <w:rsid w:val="00AD74AD"/>
    <w:rsid w:val="00AE6F2C"/>
    <w:rsid w:val="00B00D37"/>
    <w:rsid w:val="00B56FA7"/>
    <w:rsid w:val="00BB172D"/>
    <w:rsid w:val="00BC41DF"/>
    <w:rsid w:val="00BD365E"/>
    <w:rsid w:val="00BE3A0B"/>
    <w:rsid w:val="00BF1A83"/>
    <w:rsid w:val="00C26FE3"/>
    <w:rsid w:val="00C33AED"/>
    <w:rsid w:val="00C55A1C"/>
    <w:rsid w:val="00C64A10"/>
    <w:rsid w:val="00C8784B"/>
    <w:rsid w:val="00D10925"/>
    <w:rsid w:val="00D32A5C"/>
    <w:rsid w:val="00D649F7"/>
    <w:rsid w:val="00D8717C"/>
    <w:rsid w:val="00DA347A"/>
    <w:rsid w:val="00DC1564"/>
    <w:rsid w:val="00E13DE1"/>
    <w:rsid w:val="00E34A35"/>
    <w:rsid w:val="00E43624"/>
    <w:rsid w:val="00E45D41"/>
    <w:rsid w:val="00E644D7"/>
    <w:rsid w:val="00E86324"/>
    <w:rsid w:val="00EE6757"/>
    <w:rsid w:val="00F046FC"/>
    <w:rsid w:val="00F4126E"/>
    <w:rsid w:val="00F62F89"/>
    <w:rsid w:val="00F73EB5"/>
    <w:rsid w:val="00F8050E"/>
    <w:rsid w:val="00F93003"/>
    <w:rsid w:val="00F945E8"/>
    <w:rsid w:val="00FD2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3FE79"/>
  <w15:chartTrackingRefBased/>
  <w15:docId w15:val="{CDF1201B-1089-4A9A-8713-91D5FC624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autoRedefine/>
    <w:qFormat/>
    <w:rsid w:val="00E43624"/>
    <w:pPr>
      <w:pBdr>
        <w:bottom w:val="single" w:sz="12" w:space="1" w:color="365F91"/>
      </w:pBdr>
      <w:spacing w:before="120" w:after="0" w:line="240" w:lineRule="auto"/>
      <w:outlineLvl w:val="0"/>
    </w:pPr>
    <w:rPr>
      <w:rFonts w:ascii="Browallia New" w:eastAsia="Calibri" w:hAnsi="Browallia New" w:cs="Browallia New"/>
      <w:b/>
      <w:bCs/>
      <w:color w:val="3333CC"/>
      <w:sz w:val="40"/>
      <w:szCs w:val="40"/>
      <w:lang w:val="x-none" w:eastAsia="x-none" w:bidi="en-US"/>
    </w:rPr>
  </w:style>
  <w:style w:type="paragraph" w:styleId="2">
    <w:name w:val="heading 2"/>
    <w:basedOn w:val="a"/>
    <w:next w:val="a"/>
    <w:link w:val="20"/>
    <w:autoRedefine/>
    <w:unhideWhenUsed/>
    <w:qFormat/>
    <w:rsid w:val="00E43624"/>
    <w:pPr>
      <w:pBdr>
        <w:bottom w:val="single" w:sz="8" w:space="1" w:color="4F81BD"/>
      </w:pBdr>
      <w:spacing w:before="200" w:after="80" w:line="240" w:lineRule="auto"/>
      <w:outlineLvl w:val="1"/>
    </w:pPr>
    <w:rPr>
      <w:rFonts w:ascii="Browallia New" w:eastAsia="Times New Roman" w:hAnsi="Browallia New" w:cs="Angsana New"/>
      <w:color w:val="365F91"/>
      <w:sz w:val="32"/>
      <w:szCs w:val="32"/>
      <w:lang w:val="x-none" w:eastAsia="x-none"/>
    </w:rPr>
  </w:style>
  <w:style w:type="paragraph" w:styleId="3">
    <w:name w:val="heading 3"/>
    <w:basedOn w:val="a"/>
    <w:next w:val="a"/>
    <w:link w:val="30"/>
    <w:autoRedefine/>
    <w:unhideWhenUsed/>
    <w:qFormat/>
    <w:rsid w:val="00E43624"/>
    <w:pPr>
      <w:pBdr>
        <w:bottom w:val="single" w:sz="4" w:space="1" w:color="95B3D7"/>
      </w:pBdr>
      <w:spacing w:before="200" w:after="80" w:line="240" w:lineRule="auto"/>
      <w:outlineLvl w:val="2"/>
    </w:pPr>
    <w:rPr>
      <w:rFonts w:ascii="Browallia New" w:eastAsia="Times New Roman" w:hAnsi="Browallia New" w:cs="Angsana New"/>
      <w:i/>
      <w:iCs/>
      <w:color w:val="4F81BD"/>
      <w:sz w:val="28"/>
      <w:lang w:val="x-none" w:eastAsia="x-none"/>
    </w:rPr>
  </w:style>
  <w:style w:type="paragraph" w:styleId="4">
    <w:name w:val="heading 4"/>
    <w:basedOn w:val="a"/>
    <w:next w:val="a"/>
    <w:link w:val="40"/>
    <w:rsid w:val="00F945E8"/>
    <w:pPr>
      <w:keepNext/>
      <w:keepLines/>
      <w:spacing w:before="240" w:after="40" w:line="240" w:lineRule="auto"/>
      <w:outlineLvl w:val="3"/>
    </w:pPr>
    <w:rPr>
      <w:rFonts w:ascii="Browallia New" w:eastAsia="Browallia New" w:hAnsi="Browallia New" w:cs="Browallia New"/>
      <w:b/>
      <w:sz w:val="24"/>
      <w:szCs w:val="24"/>
    </w:rPr>
  </w:style>
  <w:style w:type="paragraph" w:styleId="5">
    <w:name w:val="heading 5"/>
    <w:basedOn w:val="a"/>
    <w:next w:val="a"/>
    <w:link w:val="50"/>
    <w:rsid w:val="00F945E8"/>
    <w:pPr>
      <w:keepNext/>
      <w:keepLines/>
      <w:spacing w:before="220" w:after="40" w:line="240" w:lineRule="auto"/>
      <w:outlineLvl w:val="4"/>
    </w:pPr>
    <w:rPr>
      <w:rFonts w:ascii="Browallia New" w:eastAsia="Browallia New" w:hAnsi="Browallia New" w:cs="Browallia New"/>
      <w:b/>
      <w:szCs w:val="22"/>
    </w:rPr>
  </w:style>
  <w:style w:type="paragraph" w:styleId="6">
    <w:name w:val="heading 6"/>
    <w:basedOn w:val="a"/>
    <w:next w:val="a"/>
    <w:link w:val="60"/>
    <w:rsid w:val="00F945E8"/>
    <w:pPr>
      <w:keepNext/>
      <w:keepLines/>
      <w:spacing w:before="200" w:after="40" w:line="240" w:lineRule="auto"/>
      <w:outlineLvl w:val="5"/>
    </w:pPr>
    <w:rPr>
      <w:rFonts w:ascii="Browallia New" w:eastAsia="Browallia New" w:hAnsi="Browallia New" w:cs="Browallia New"/>
      <w:b/>
      <w:sz w:val="20"/>
      <w:szCs w:val="20"/>
    </w:rPr>
  </w:style>
  <w:style w:type="paragraph" w:styleId="7">
    <w:name w:val="heading 7"/>
    <w:basedOn w:val="a"/>
    <w:next w:val="a"/>
    <w:link w:val="70"/>
    <w:uiPriority w:val="9"/>
    <w:unhideWhenUsed/>
    <w:qFormat/>
    <w:rsid w:val="00223BA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28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A728C9"/>
  </w:style>
  <w:style w:type="paragraph" w:styleId="a5">
    <w:name w:val="footer"/>
    <w:basedOn w:val="a"/>
    <w:link w:val="a6"/>
    <w:uiPriority w:val="99"/>
    <w:unhideWhenUsed/>
    <w:rsid w:val="00A728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A728C9"/>
  </w:style>
  <w:style w:type="table" w:styleId="a7">
    <w:name w:val="Table Grid"/>
    <w:basedOn w:val="a1"/>
    <w:uiPriority w:val="59"/>
    <w:rsid w:val="00A728C9"/>
    <w:pPr>
      <w:spacing w:after="0" w:line="240" w:lineRule="auto"/>
    </w:pPr>
    <w:rPr>
      <w:rFonts w:ascii="Angsana New" w:hAnsi="Angsana New" w:cs="Angsana New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aliases w:val="Table Heading"/>
    <w:basedOn w:val="a"/>
    <w:link w:val="a9"/>
    <w:uiPriority w:val="34"/>
    <w:qFormat/>
    <w:rsid w:val="00A728C9"/>
    <w:pPr>
      <w:spacing w:after="0" w:line="240" w:lineRule="auto"/>
      <w:ind w:left="720"/>
      <w:contextualSpacing/>
    </w:pPr>
    <w:rPr>
      <w:rFonts w:ascii="Angsana New" w:hAnsi="Angsana New" w:cs="Angsana New"/>
      <w:sz w:val="32"/>
      <w:szCs w:val="40"/>
    </w:rPr>
  </w:style>
  <w:style w:type="paragraph" w:styleId="aa">
    <w:name w:val="No Spacing"/>
    <w:uiPriority w:val="1"/>
    <w:qFormat/>
    <w:rsid w:val="00E43624"/>
    <w:pPr>
      <w:spacing w:after="0" w:line="240" w:lineRule="auto"/>
    </w:pPr>
    <w:rPr>
      <w:rFonts w:ascii="Browallia New" w:eastAsia="Calibri" w:hAnsi="Browallia New" w:cs="Browallia New"/>
      <w:sz w:val="30"/>
      <w:szCs w:val="30"/>
    </w:rPr>
  </w:style>
  <w:style w:type="paragraph" w:styleId="ab">
    <w:name w:val="Body Text Indent"/>
    <w:basedOn w:val="a"/>
    <w:link w:val="ac"/>
    <w:rsid w:val="00E43624"/>
    <w:pPr>
      <w:spacing w:after="0" w:line="240" w:lineRule="auto"/>
      <w:ind w:left="252" w:hanging="252"/>
    </w:pPr>
    <w:rPr>
      <w:rFonts w:ascii="Browallia New" w:eastAsia="Times New Roman" w:hAnsi="Browallia New" w:cs="Browallia New"/>
      <w:sz w:val="30"/>
      <w:szCs w:val="30"/>
    </w:rPr>
  </w:style>
  <w:style w:type="character" w:customStyle="1" w:styleId="ac">
    <w:name w:val="การเยื้องเนื้อความ อักขระ"/>
    <w:basedOn w:val="a0"/>
    <w:link w:val="ab"/>
    <w:rsid w:val="00E43624"/>
    <w:rPr>
      <w:rFonts w:ascii="Browallia New" w:eastAsia="Times New Roman" w:hAnsi="Browallia New" w:cs="Browallia New"/>
      <w:sz w:val="30"/>
      <w:szCs w:val="30"/>
    </w:rPr>
  </w:style>
  <w:style w:type="paragraph" w:customStyle="1" w:styleId="Default">
    <w:name w:val="Default"/>
    <w:rsid w:val="00E43624"/>
    <w:pPr>
      <w:autoSpaceDE w:val="0"/>
      <w:autoSpaceDN w:val="0"/>
      <w:adjustRightInd w:val="0"/>
      <w:spacing w:after="0" w:line="240" w:lineRule="auto"/>
    </w:pPr>
    <w:rPr>
      <w:rFonts w:ascii="BrowalliaUPC" w:eastAsia="Calibri" w:hAnsi="BrowalliaUPC" w:cs="BrowalliaUPC"/>
      <w:color w:val="000000"/>
      <w:sz w:val="24"/>
      <w:szCs w:val="24"/>
    </w:rPr>
  </w:style>
  <w:style w:type="character" w:customStyle="1" w:styleId="10">
    <w:name w:val="หัวเรื่อง 1 อักขระ"/>
    <w:basedOn w:val="a0"/>
    <w:link w:val="1"/>
    <w:rsid w:val="00E43624"/>
    <w:rPr>
      <w:rFonts w:ascii="Browallia New" w:eastAsia="Calibri" w:hAnsi="Browallia New" w:cs="Browallia New"/>
      <w:b/>
      <w:bCs/>
      <w:color w:val="3333CC"/>
      <w:sz w:val="40"/>
      <w:szCs w:val="40"/>
      <w:lang w:val="x-none" w:eastAsia="x-none" w:bidi="en-US"/>
    </w:rPr>
  </w:style>
  <w:style w:type="character" w:customStyle="1" w:styleId="20">
    <w:name w:val="หัวเรื่อง 2 อักขระ"/>
    <w:basedOn w:val="a0"/>
    <w:link w:val="2"/>
    <w:rsid w:val="00E43624"/>
    <w:rPr>
      <w:rFonts w:ascii="Browallia New" w:eastAsia="Times New Roman" w:hAnsi="Browallia New" w:cs="Angsana New"/>
      <w:color w:val="365F91"/>
      <w:sz w:val="32"/>
      <w:szCs w:val="32"/>
      <w:lang w:val="x-none" w:eastAsia="x-none"/>
    </w:rPr>
  </w:style>
  <w:style w:type="character" w:customStyle="1" w:styleId="30">
    <w:name w:val="หัวเรื่อง 3 อักขระ"/>
    <w:basedOn w:val="a0"/>
    <w:link w:val="3"/>
    <w:rsid w:val="00E43624"/>
    <w:rPr>
      <w:rFonts w:ascii="Browallia New" w:eastAsia="Times New Roman" w:hAnsi="Browallia New" w:cs="Angsana New"/>
      <w:i/>
      <w:iCs/>
      <w:color w:val="4F81BD"/>
      <w:sz w:val="28"/>
      <w:lang w:val="x-none" w:eastAsia="x-none"/>
    </w:rPr>
  </w:style>
  <w:style w:type="numbering" w:customStyle="1" w:styleId="11">
    <w:name w:val="ไม่มีรายการ1"/>
    <w:next w:val="a2"/>
    <w:uiPriority w:val="99"/>
    <w:semiHidden/>
    <w:unhideWhenUsed/>
    <w:rsid w:val="00E43624"/>
  </w:style>
  <w:style w:type="paragraph" w:customStyle="1" w:styleId="ListParagraph1">
    <w:name w:val="List Paragraph1"/>
    <w:basedOn w:val="a"/>
    <w:autoRedefine/>
    <w:uiPriority w:val="99"/>
    <w:qFormat/>
    <w:rsid w:val="00E43624"/>
    <w:pPr>
      <w:spacing w:after="0" w:line="240" w:lineRule="auto"/>
      <w:ind w:left="720" w:hanging="360"/>
    </w:pPr>
    <w:rPr>
      <w:rFonts w:ascii="TH SarabunPSK" w:eastAsia="Times New Roman" w:hAnsi="TH SarabunPSK" w:cs="TH SarabunPSK"/>
      <w:sz w:val="28"/>
    </w:rPr>
  </w:style>
  <w:style w:type="numbering" w:customStyle="1" w:styleId="110">
    <w:name w:val="ไม่มีรายการ11"/>
    <w:next w:val="a2"/>
    <w:uiPriority w:val="99"/>
    <w:semiHidden/>
    <w:unhideWhenUsed/>
    <w:rsid w:val="00E43624"/>
  </w:style>
  <w:style w:type="paragraph" w:styleId="ad">
    <w:name w:val="Title"/>
    <w:basedOn w:val="a"/>
    <w:next w:val="a"/>
    <w:link w:val="ae"/>
    <w:autoRedefine/>
    <w:qFormat/>
    <w:rsid w:val="00E43624"/>
    <w:pPr>
      <w:pBdr>
        <w:top w:val="single" w:sz="8" w:space="10" w:color="A7BFDE"/>
        <w:bottom w:val="single" w:sz="24" w:space="15" w:color="9BBB59"/>
      </w:pBdr>
      <w:spacing w:before="120" w:after="0" w:line="240" w:lineRule="auto"/>
      <w:jc w:val="center"/>
    </w:pPr>
    <w:rPr>
      <w:rFonts w:ascii="Bookman Old Style" w:eastAsia="Times New Roman" w:hAnsi="Bookman Old Style" w:cs="Angsana New"/>
      <w:i/>
      <w:iCs/>
      <w:color w:val="243F60"/>
      <w:sz w:val="60"/>
      <w:szCs w:val="60"/>
      <w:lang w:val="x-none" w:eastAsia="x-none"/>
    </w:rPr>
  </w:style>
  <w:style w:type="character" w:customStyle="1" w:styleId="ae">
    <w:name w:val="ชื่อเรื่อง อักขระ"/>
    <w:basedOn w:val="a0"/>
    <w:link w:val="ad"/>
    <w:rsid w:val="00E43624"/>
    <w:rPr>
      <w:rFonts w:ascii="Bookman Old Style" w:eastAsia="Times New Roman" w:hAnsi="Bookman Old Style" w:cs="Angsana New"/>
      <w:i/>
      <w:iCs/>
      <w:color w:val="243F60"/>
      <w:sz w:val="60"/>
      <w:szCs w:val="60"/>
      <w:lang w:val="x-none" w:eastAsia="x-none"/>
    </w:rPr>
  </w:style>
  <w:style w:type="paragraph" w:styleId="af">
    <w:name w:val="footnote text"/>
    <w:basedOn w:val="a"/>
    <w:link w:val="af0"/>
    <w:uiPriority w:val="99"/>
    <w:semiHidden/>
    <w:unhideWhenUsed/>
    <w:rsid w:val="00E43624"/>
    <w:pPr>
      <w:spacing w:before="120" w:after="0" w:line="240" w:lineRule="auto"/>
    </w:pPr>
    <w:rPr>
      <w:rFonts w:ascii="Browallia New" w:eastAsia="Calibri" w:hAnsi="Browallia New" w:cs="Angsana New"/>
      <w:sz w:val="20"/>
      <w:szCs w:val="25"/>
      <w:lang w:val="x-none" w:eastAsia="x-none"/>
    </w:rPr>
  </w:style>
  <w:style w:type="character" w:customStyle="1" w:styleId="af0">
    <w:name w:val="ข้อความเชิงอรรถ อักขระ"/>
    <w:basedOn w:val="a0"/>
    <w:link w:val="af"/>
    <w:uiPriority w:val="99"/>
    <w:semiHidden/>
    <w:rsid w:val="00E43624"/>
    <w:rPr>
      <w:rFonts w:ascii="Browallia New" w:eastAsia="Calibri" w:hAnsi="Browallia New" w:cs="Angsana New"/>
      <w:sz w:val="20"/>
      <w:szCs w:val="25"/>
      <w:lang w:val="x-none" w:eastAsia="x-none"/>
    </w:rPr>
  </w:style>
  <w:style w:type="character" w:styleId="af1">
    <w:name w:val="footnote reference"/>
    <w:uiPriority w:val="99"/>
    <w:semiHidden/>
    <w:unhideWhenUsed/>
    <w:rsid w:val="00E43624"/>
    <w:rPr>
      <w:vertAlign w:val="superscript"/>
    </w:rPr>
  </w:style>
  <w:style w:type="table" w:customStyle="1" w:styleId="12">
    <w:name w:val="เส้นตาราง1"/>
    <w:basedOn w:val="a1"/>
    <w:next w:val="a7"/>
    <w:uiPriority w:val="59"/>
    <w:rsid w:val="00E43624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2">
    <w:name w:val="Balloon Text"/>
    <w:basedOn w:val="a"/>
    <w:link w:val="af3"/>
    <w:uiPriority w:val="99"/>
    <w:semiHidden/>
    <w:unhideWhenUsed/>
    <w:rsid w:val="00E43624"/>
    <w:pPr>
      <w:spacing w:after="0" w:line="240" w:lineRule="auto"/>
    </w:pPr>
    <w:rPr>
      <w:rFonts w:ascii="Segoe UI" w:eastAsia="Calibri" w:hAnsi="Segoe UI" w:cs="Angsana New"/>
      <w:sz w:val="18"/>
      <w:szCs w:val="22"/>
      <w:lang w:val="x-none" w:eastAsia="x-none"/>
    </w:rPr>
  </w:style>
  <w:style w:type="character" w:customStyle="1" w:styleId="af3">
    <w:name w:val="ข้อความบอลลูน อักขระ"/>
    <w:basedOn w:val="a0"/>
    <w:link w:val="af2"/>
    <w:uiPriority w:val="99"/>
    <w:semiHidden/>
    <w:rsid w:val="00E43624"/>
    <w:rPr>
      <w:rFonts w:ascii="Segoe UI" w:eastAsia="Calibri" w:hAnsi="Segoe UI" w:cs="Angsana New"/>
      <w:sz w:val="18"/>
      <w:szCs w:val="22"/>
      <w:lang w:val="x-none" w:eastAsia="x-none"/>
    </w:rPr>
  </w:style>
  <w:style w:type="character" w:styleId="af4">
    <w:name w:val="Emphasis"/>
    <w:uiPriority w:val="20"/>
    <w:qFormat/>
    <w:rsid w:val="00E43624"/>
    <w:rPr>
      <w:i/>
      <w:iCs/>
    </w:rPr>
  </w:style>
  <w:style w:type="paragraph" w:styleId="21">
    <w:name w:val="toc 2"/>
    <w:basedOn w:val="a"/>
    <w:next w:val="a"/>
    <w:autoRedefine/>
    <w:uiPriority w:val="39"/>
    <w:unhideWhenUsed/>
    <w:rsid w:val="00E43624"/>
    <w:pPr>
      <w:tabs>
        <w:tab w:val="right" w:leader="dot" w:pos="9016"/>
      </w:tabs>
      <w:spacing w:after="0" w:line="240" w:lineRule="auto"/>
      <w:ind w:left="240"/>
      <w:jc w:val="center"/>
    </w:pPr>
    <w:rPr>
      <w:rFonts w:ascii="Times New Roman" w:eastAsia="Calibri" w:hAnsi="Times New Roman" w:cs="Angsana New"/>
      <w:b/>
      <w:bCs/>
      <w:sz w:val="32"/>
      <w:szCs w:val="32"/>
    </w:rPr>
  </w:style>
  <w:style w:type="paragraph" w:styleId="af5">
    <w:name w:val="Normal (Web)"/>
    <w:basedOn w:val="a"/>
    <w:uiPriority w:val="99"/>
    <w:unhideWhenUsed/>
    <w:rsid w:val="00E43624"/>
    <w:rPr>
      <w:rFonts w:ascii="Times New Roman" w:eastAsia="Calibri" w:hAnsi="Times New Roman" w:cs="Angsana New"/>
      <w:sz w:val="24"/>
      <w:szCs w:val="30"/>
    </w:rPr>
  </w:style>
  <w:style w:type="character" w:styleId="af6">
    <w:name w:val="Hyperlink"/>
    <w:uiPriority w:val="99"/>
    <w:unhideWhenUsed/>
    <w:rsid w:val="00E43624"/>
    <w:rPr>
      <w:color w:val="0000FF"/>
      <w:u w:val="single"/>
    </w:rPr>
  </w:style>
  <w:style w:type="character" w:customStyle="1" w:styleId="40">
    <w:name w:val="หัวเรื่อง 4 อักขระ"/>
    <w:basedOn w:val="a0"/>
    <w:link w:val="4"/>
    <w:rsid w:val="00F945E8"/>
    <w:rPr>
      <w:rFonts w:ascii="Browallia New" w:eastAsia="Browallia New" w:hAnsi="Browallia New" w:cs="Browallia New"/>
      <w:b/>
      <w:sz w:val="24"/>
      <w:szCs w:val="24"/>
    </w:rPr>
  </w:style>
  <w:style w:type="character" w:customStyle="1" w:styleId="50">
    <w:name w:val="หัวเรื่อง 5 อักขระ"/>
    <w:basedOn w:val="a0"/>
    <w:link w:val="5"/>
    <w:rsid w:val="00F945E8"/>
    <w:rPr>
      <w:rFonts w:ascii="Browallia New" w:eastAsia="Browallia New" w:hAnsi="Browallia New" w:cs="Browallia New"/>
      <w:b/>
      <w:szCs w:val="22"/>
    </w:rPr>
  </w:style>
  <w:style w:type="character" w:customStyle="1" w:styleId="60">
    <w:name w:val="หัวเรื่อง 6 อักขระ"/>
    <w:basedOn w:val="a0"/>
    <w:link w:val="6"/>
    <w:rsid w:val="00F945E8"/>
    <w:rPr>
      <w:rFonts w:ascii="Browallia New" w:eastAsia="Browallia New" w:hAnsi="Browallia New" w:cs="Browallia New"/>
      <w:b/>
      <w:sz w:val="20"/>
      <w:szCs w:val="20"/>
    </w:rPr>
  </w:style>
  <w:style w:type="numbering" w:customStyle="1" w:styleId="22">
    <w:name w:val="ไม่มีรายการ2"/>
    <w:next w:val="a2"/>
    <w:uiPriority w:val="99"/>
    <w:semiHidden/>
    <w:unhideWhenUsed/>
    <w:rsid w:val="00F945E8"/>
  </w:style>
  <w:style w:type="table" w:customStyle="1" w:styleId="23">
    <w:name w:val="เส้นตาราง2"/>
    <w:basedOn w:val="a1"/>
    <w:next w:val="a7"/>
    <w:uiPriority w:val="59"/>
    <w:rsid w:val="00F945E8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GridTable6Colorful-Accent11">
    <w:name w:val="Grid Table 6 Colorful - Accent 11"/>
    <w:basedOn w:val="a1"/>
    <w:uiPriority w:val="51"/>
    <w:rsid w:val="00F945E8"/>
    <w:pPr>
      <w:spacing w:after="0" w:line="240" w:lineRule="auto"/>
    </w:pPr>
    <w:rPr>
      <w:rFonts w:ascii="Calibri" w:eastAsia="Calibri" w:hAnsi="Calibri" w:cs="Cordia New"/>
      <w:color w:val="2E74B5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paragraph" w:styleId="af7">
    <w:name w:val="Subtitle"/>
    <w:basedOn w:val="a"/>
    <w:next w:val="a"/>
    <w:link w:val="af8"/>
    <w:rsid w:val="00F945E8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f8">
    <w:name w:val="ชื่อเรื่องรอง อักขระ"/>
    <w:basedOn w:val="a0"/>
    <w:link w:val="af7"/>
    <w:rsid w:val="00F945E8"/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9">
    <w:name w:val="ย่อหน้ารายการ อักขระ"/>
    <w:aliases w:val="Table Heading อักขระ"/>
    <w:link w:val="a8"/>
    <w:uiPriority w:val="34"/>
    <w:locked/>
    <w:rsid w:val="00F945E8"/>
    <w:rPr>
      <w:rFonts w:ascii="Angsana New" w:hAnsi="Angsana New" w:cs="Angsana New"/>
      <w:sz w:val="32"/>
      <w:szCs w:val="40"/>
    </w:rPr>
  </w:style>
  <w:style w:type="character" w:customStyle="1" w:styleId="fontstyle01">
    <w:name w:val="fontstyle01"/>
    <w:basedOn w:val="a0"/>
    <w:rsid w:val="00F945E8"/>
    <w:rPr>
      <w:rFonts w:ascii="THSarabunPSK" w:hAnsi="THSarabunPSK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LO-normal">
    <w:name w:val="LO-normal"/>
    <w:qFormat/>
    <w:rsid w:val="00F945E8"/>
    <w:pPr>
      <w:suppressAutoHyphens/>
      <w:spacing w:after="0" w:line="240" w:lineRule="auto"/>
    </w:pPr>
    <w:rPr>
      <w:rFonts w:ascii="Browallia New" w:eastAsia="Browallia New" w:hAnsi="Browallia New" w:cs="Browallia New"/>
      <w:color w:val="00000A"/>
      <w:sz w:val="30"/>
      <w:szCs w:val="30"/>
    </w:rPr>
  </w:style>
  <w:style w:type="table" w:styleId="6-1">
    <w:name w:val="Grid Table 6 Colorful Accent 1"/>
    <w:basedOn w:val="a1"/>
    <w:uiPriority w:val="51"/>
    <w:rsid w:val="00F945E8"/>
    <w:pPr>
      <w:spacing w:after="0" w:line="240" w:lineRule="auto"/>
    </w:pPr>
    <w:rPr>
      <w:rFonts w:ascii="Calibri" w:eastAsia="Calibri" w:hAnsi="Calibri" w:cs="Cordia New"/>
      <w:color w:val="2E74B5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character" w:styleId="af9">
    <w:name w:val="Strong"/>
    <w:uiPriority w:val="22"/>
    <w:qFormat/>
    <w:rsid w:val="00F945E8"/>
    <w:rPr>
      <w:b/>
      <w:bCs/>
    </w:rPr>
  </w:style>
  <w:style w:type="character" w:styleId="afa">
    <w:name w:val="annotation reference"/>
    <w:basedOn w:val="a0"/>
    <w:uiPriority w:val="99"/>
    <w:semiHidden/>
    <w:unhideWhenUsed/>
    <w:rsid w:val="00F945E8"/>
    <w:rPr>
      <w:sz w:val="18"/>
      <w:szCs w:val="18"/>
    </w:rPr>
  </w:style>
  <w:style w:type="paragraph" w:styleId="afb">
    <w:name w:val="annotation text"/>
    <w:basedOn w:val="a"/>
    <w:link w:val="afc"/>
    <w:uiPriority w:val="99"/>
    <w:semiHidden/>
    <w:unhideWhenUsed/>
    <w:rsid w:val="00F945E8"/>
    <w:pPr>
      <w:widowControl w:val="0"/>
      <w:wordWrap w:val="0"/>
      <w:autoSpaceDE w:val="0"/>
      <w:autoSpaceDN w:val="0"/>
    </w:pPr>
    <w:rPr>
      <w:rFonts w:eastAsiaTheme="minorEastAsia"/>
      <w:kern w:val="2"/>
      <w:sz w:val="20"/>
      <w:szCs w:val="22"/>
      <w:lang w:eastAsia="ko-KR" w:bidi="ar-SA"/>
    </w:rPr>
  </w:style>
  <w:style w:type="character" w:customStyle="1" w:styleId="afc">
    <w:name w:val="ข้อความข้อคิดเห็น อักขระ"/>
    <w:basedOn w:val="a0"/>
    <w:link w:val="afb"/>
    <w:uiPriority w:val="99"/>
    <w:semiHidden/>
    <w:rsid w:val="00F945E8"/>
    <w:rPr>
      <w:rFonts w:eastAsiaTheme="minorEastAsia"/>
      <w:kern w:val="2"/>
      <w:sz w:val="20"/>
      <w:szCs w:val="22"/>
      <w:lang w:eastAsia="ko-KR" w:bidi="ar-SA"/>
    </w:rPr>
  </w:style>
  <w:style w:type="table" w:customStyle="1" w:styleId="TableNormal1">
    <w:name w:val="Table Normal1"/>
    <w:rsid w:val="00F945E8"/>
    <w:pPr>
      <w:spacing w:before="120" w:after="0" w:line="240" w:lineRule="auto"/>
    </w:pPr>
    <w:rPr>
      <w:rFonts w:ascii="Browallia New" w:eastAsia="Browallia New" w:hAnsi="Browallia New" w:cs="Browallia New"/>
      <w:sz w:val="30"/>
      <w:szCs w:val="3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1">
    <w:name w:val="ไม่มีรายการ3"/>
    <w:next w:val="a2"/>
    <w:uiPriority w:val="99"/>
    <w:semiHidden/>
    <w:unhideWhenUsed/>
    <w:rsid w:val="00006B34"/>
  </w:style>
  <w:style w:type="paragraph" w:customStyle="1" w:styleId="msonormal0">
    <w:name w:val="msonormal"/>
    <w:basedOn w:val="a"/>
    <w:rsid w:val="00006B3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Normal1">
    <w:name w:val="Normal1"/>
    <w:rsid w:val="00006B34"/>
    <w:pPr>
      <w:spacing w:after="0" w:line="240" w:lineRule="auto"/>
    </w:pPr>
    <w:rPr>
      <w:rFonts w:ascii="Calibri" w:eastAsia="Calibri" w:hAnsi="Calibri" w:cs="Calibri"/>
      <w:sz w:val="20"/>
      <w:szCs w:val="20"/>
    </w:rPr>
  </w:style>
  <w:style w:type="table" w:customStyle="1" w:styleId="32">
    <w:name w:val="เส้นตาราง3"/>
    <w:basedOn w:val="a1"/>
    <w:next w:val="a7"/>
    <w:uiPriority w:val="39"/>
    <w:rsid w:val="00006B34"/>
    <w:pPr>
      <w:spacing w:after="0" w:line="240" w:lineRule="auto"/>
    </w:pPr>
    <w:rPr>
      <w:rFonts w:ascii="Calibri" w:eastAsia="Calibri" w:hAnsi="Calibri" w:cs="Cordia New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70">
    <w:name w:val="หัวเรื่อง 7 อักขระ"/>
    <w:basedOn w:val="a0"/>
    <w:link w:val="7"/>
    <w:uiPriority w:val="9"/>
    <w:rsid w:val="00223BA9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numbering" w:customStyle="1" w:styleId="41">
    <w:name w:val="ไม่มีรายการ4"/>
    <w:next w:val="a2"/>
    <w:uiPriority w:val="99"/>
    <w:semiHidden/>
    <w:unhideWhenUsed/>
    <w:rsid w:val="00223BA9"/>
  </w:style>
  <w:style w:type="table" w:customStyle="1" w:styleId="42">
    <w:name w:val="เส้นตาราง4"/>
    <w:basedOn w:val="a1"/>
    <w:next w:val="a7"/>
    <w:uiPriority w:val="59"/>
    <w:rsid w:val="00223BA9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20">
    <w:name w:val="ไม่มีรายการ12"/>
    <w:next w:val="a2"/>
    <w:uiPriority w:val="99"/>
    <w:semiHidden/>
    <w:unhideWhenUsed/>
    <w:rsid w:val="00223BA9"/>
  </w:style>
  <w:style w:type="numbering" w:customStyle="1" w:styleId="111">
    <w:name w:val="ไม่มีรายการ111"/>
    <w:next w:val="a2"/>
    <w:uiPriority w:val="99"/>
    <w:semiHidden/>
    <w:unhideWhenUsed/>
    <w:rsid w:val="00223BA9"/>
  </w:style>
  <w:style w:type="numbering" w:customStyle="1" w:styleId="210">
    <w:name w:val="ไม่มีรายการ21"/>
    <w:next w:val="a2"/>
    <w:uiPriority w:val="99"/>
    <w:semiHidden/>
    <w:unhideWhenUsed/>
    <w:rsid w:val="00223BA9"/>
  </w:style>
  <w:style w:type="numbering" w:customStyle="1" w:styleId="310">
    <w:name w:val="ไม่มีรายการ31"/>
    <w:next w:val="a2"/>
    <w:uiPriority w:val="99"/>
    <w:semiHidden/>
    <w:unhideWhenUsed/>
    <w:rsid w:val="00223BA9"/>
  </w:style>
  <w:style w:type="numbering" w:customStyle="1" w:styleId="51">
    <w:name w:val="ไม่มีรายการ5"/>
    <w:next w:val="a2"/>
    <w:uiPriority w:val="99"/>
    <w:semiHidden/>
    <w:unhideWhenUsed/>
    <w:rsid w:val="00077DEE"/>
  </w:style>
  <w:style w:type="table" w:customStyle="1" w:styleId="52">
    <w:name w:val="เส้นตาราง5"/>
    <w:basedOn w:val="a1"/>
    <w:next w:val="a7"/>
    <w:uiPriority w:val="59"/>
    <w:rsid w:val="00077DEE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3">
    <w:name w:val="ไม่มีรายการ13"/>
    <w:next w:val="a2"/>
    <w:uiPriority w:val="99"/>
    <w:semiHidden/>
    <w:unhideWhenUsed/>
    <w:rsid w:val="00077DEE"/>
  </w:style>
  <w:style w:type="numbering" w:customStyle="1" w:styleId="112">
    <w:name w:val="ไม่มีรายการ112"/>
    <w:next w:val="a2"/>
    <w:uiPriority w:val="99"/>
    <w:semiHidden/>
    <w:unhideWhenUsed/>
    <w:rsid w:val="00077DEE"/>
  </w:style>
  <w:style w:type="numbering" w:customStyle="1" w:styleId="220">
    <w:name w:val="ไม่มีรายการ22"/>
    <w:next w:val="a2"/>
    <w:uiPriority w:val="99"/>
    <w:semiHidden/>
    <w:unhideWhenUsed/>
    <w:rsid w:val="00077DEE"/>
  </w:style>
  <w:style w:type="numbering" w:customStyle="1" w:styleId="320">
    <w:name w:val="ไม่มีรายการ32"/>
    <w:next w:val="a2"/>
    <w:uiPriority w:val="99"/>
    <w:semiHidden/>
    <w:unhideWhenUsed/>
    <w:rsid w:val="00077DEE"/>
  </w:style>
  <w:style w:type="numbering" w:customStyle="1" w:styleId="61">
    <w:name w:val="ไม่มีรายการ6"/>
    <w:next w:val="a2"/>
    <w:uiPriority w:val="99"/>
    <w:semiHidden/>
    <w:unhideWhenUsed/>
    <w:rsid w:val="00B56FA7"/>
  </w:style>
  <w:style w:type="table" w:customStyle="1" w:styleId="62">
    <w:name w:val="เส้นตาราง6"/>
    <w:basedOn w:val="a1"/>
    <w:next w:val="a7"/>
    <w:uiPriority w:val="59"/>
    <w:rsid w:val="00B56FA7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4">
    <w:name w:val="ไม่มีรายการ14"/>
    <w:next w:val="a2"/>
    <w:uiPriority w:val="99"/>
    <w:semiHidden/>
    <w:unhideWhenUsed/>
    <w:rsid w:val="00B56FA7"/>
  </w:style>
  <w:style w:type="numbering" w:customStyle="1" w:styleId="113">
    <w:name w:val="ไม่มีรายการ113"/>
    <w:next w:val="a2"/>
    <w:uiPriority w:val="99"/>
    <w:semiHidden/>
    <w:unhideWhenUsed/>
    <w:rsid w:val="00B56FA7"/>
  </w:style>
  <w:style w:type="numbering" w:customStyle="1" w:styleId="230">
    <w:name w:val="ไม่มีรายการ23"/>
    <w:next w:val="a2"/>
    <w:uiPriority w:val="99"/>
    <w:semiHidden/>
    <w:unhideWhenUsed/>
    <w:rsid w:val="00B56FA7"/>
  </w:style>
  <w:style w:type="numbering" w:customStyle="1" w:styleId="33">
    <w:name w:val="ไม่มีรายการ33"/>
    <w:next w:val="a2"/>
    <w:uiPriority w:val="99"/>
    <w:semiHidden/>
    <w:unhideWhenUsed/>
    <w:rsid w:val="00B56FA7"/>
  </w:style>
  <w:style w:type="numbering" w:customStyle="1" w:styleId="71">
    <w:name w:val="ไม่มีรายการ7"/>
    <w:next w:val="a2"/>
    <w:uiPriority w:val="99"/>
    <w:semiHidden/>
    <w:unhideWhenUsed/>
    <w:rsid w:val="00067AB3"/>
  </w:style>
  <w:style w:type="table" w:customStyle="1" w:styleId="72">
    <w:name w:val="เส้นตาราง7"/>
    <w:basedOn w:val="a1"/>
    <w:next w:val="a7"/>
    <w:uiPriority w:val="59"/>
    <w:rsid w:val="00067AB3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5">
    <w:name w:val="ไม่มีรายการ15"/>
    <w:next w:val="a2"/>
    <w:uiPriority w:val="99"/>
    <w:semiHidden/>
    <w:unhideWhenUsed/>
    <w:rsid w:val="00067AB3"/>
  </w:style>
  <w:style w:type="numbering" w:customStyle="1" w:styleId="114">
    <w:name w:val="ไม่มีรายการ114"/>
    <w:next w:val="a2"/>
    <w:uiPriority w:val="99"/>
    <w:semiHidden/>
    <w:unhideWhenUsed/>
    <w:rsid w:val="00067AB3"/>
  </w:style>
  <w:style w:type="numbering" w:customStyle="1" w:styleId="24">
    <w:name w:val="ไม่มีรายการ24"/>
    <w:next w:val="a2"/>
    <w:uiPriority w:val="99"/>
    <w:semiHidden/>
    <w:unhideWhenUsed/>
    <w:rsid w:val="00067AB3"/>
  </w:style>
  <w:style w:type="numbering" w:customStyle="1" w:styleId="34">
    <w:name w:val="ไม่มีรายการ34"/>
    <w:next w:val="a2"/>
    <w:uiPriority w:val="99"/>
    <w:semiHidden/>
    <w:unhideWhenUsed/>
    <w:rsid w:val="00067AB3"/>
  </w:style>
  <w:style w:type="numbering" w:customStyle="1" w:styleId="8">
    <w:name w:val="ไม่มีรายการ8"/>
    <w:next w:val="a2"/>
    <w:uiPriority w:val="99"/>
    <w:semiHidden/>
    <w:unhideWhenUsed/>
    <w:rsid w:val="00816B16"/>
  </w:style>
  <w:style w:type="table" w:customStyle="1" w:styleId="80">
    <w:name w:val="เส้นตาราง8"/>
    <w:basedOn w:val="a1"/>
    <w:next w:val="a7"/>
    <w:uiPriority w:val="59"/>
    <w:rsid w:val="00816B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เส้นตาราง9"/>
    <w:basedOn w:val="a1"/>
    <w:next w:val="a7"/>
    <w:uiPriority w:val="59"/>
    <w:rsid w:val="00C33A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เส้นตาราง10"/>
    <w:basedOn w:val="a1"/>
    <w:next w:val="a7"/>
    <w:uiPriority w:val="39"/>
    <w:rsid w:val="00C26F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0">
    <w:name w:val="ไม่มีรายการ9"/>
    <w:next w:val="a2"/>
    <w:uiPriority w:val="99"/>
    <w:semiHidden/>
    <w:unhideWhenUsed/>
    <w:rsid w:val="00C26FE3"/>
  </w:style>
  <w:style w:type="table" w:customStyle="1" w:styleId="115">
    <w:name w:val="เส้นตาราง11"/>
    <w:basedOn w:val="a1"/>
    <w:next w:val="a7"/>
    <w:uiPriority w:val="39"/>
    <w:rsid w:val="00C26F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">
    <w:name w:val="เส้นตาราง12"/>
    <w:basedOn w:val="a1"/>
    <w:next w:val="a7"/>
    <w:uiPriority w:val="39"/>
    <w:rsid w:val="00C26F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เส้นตาราง13"/>
    <w:basedOn w:val="a1"/>
    <w:next w:val="a7"/>
    <w:uiPriority w:val="39"/>
    <w:rsid w:val="00E45D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เส้นตาราง14"/>
    <w:basedOn w:val="a1"/>
    <w:next w:val="a7"/>
    <w:uiPriority w:val="39"/>
    <w:rsid w:val="00E45D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0">
    <w:name w:val="เส้นตาราง15"/>
    <w:basedOn w:val="a1"/>
    <w:next w:val="a7"/>
    <w:uiPriority w:val="39"/>
    <w:rsid w:val="00E45D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62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5.xml"/><Relationship Id="rId21" Type="http://schemas.openxmlformats.org/officeDocument/2006/relationships/chart" Target="charts/chart10.xml"/><Relationship Id="rId34" Type="http://schemas.openxmlformats.org/officeDocument/2006/relationships/chart" Target="charts/chart23.xml"/><Relationship Id="rId42" Type="http://schemas.openxmlformats.org/officeDocument/2006/relationships/chart" Target="charts/chart31.xml"/><Relationship Id="rId47" Type="http://schemas.openxmlformats.org/officeDocument/2006/relationships/chart" Target="charts/chart36.xml"/><Relationship Id="rId50" Type="http://schemas.openxmlformats.org/officeDocument/2006/relationships/chart" Target="charts/chart39.xml"/><Relationship Id="rId55" Type="http://schemas.openxmlformats.org/officeDocument/2006/relationships/chart" Target="charts/chart44.xml"/><Relationship Id="rId63" Type="http://schemas.openxmlformats.org/officeDocument/2006/relationships/chart" Target="charts/chart52.xml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9" Type="http://schemas.openxmlformats.org/officeDocument/2006/relationships/chart" Target="charts/chart18.xml"/><Relationship Id="rId11" Type="http://schemas.openxmlformats.org/officeDocument/2006/relationships/footer" Target="footer1.xml"/><Relationship Id="rId24" Type="http://schemas.openxmlformats.org/officeDocument/2006/relationships/chart" Target="charts/chart13.xml"/><Relationship Id="rId32" Type="http://schemas.openxmlformats.org/officeDocument/2006/relationships/chart" Target="charts/chart21.xml"/><Relationship Id="rId37" Type="http://schemas.openxmlformats.org/officeDocument/2006/relationships/chart" Target="charts/chart26.xml"/><Relationship Id="rId40" Type="http://schemas.openxmlformats.org/officeDocument/2006/relationships/chart" Target="charts/chart29.xml"/><Relationship Id="rId45" Type="http://schemas.openxmlformats.org/officeDocument/2006/relationships/chart" Target="charts/chart34.xml"/><Relationship Id="rId53" Type="http://schemas.openxmlformats.org/officeDocument/2006/relationships/chart" Target="charts/chart42.xml"/><Relationship Id="rId58" Type="http://schemas.openxmlformats.org/officeDocument/2006/relationships/chart" Target="charts/chart47.xml"/><Relationship Id="rId66" Type="http://schemas.openxmlformats.org/officeDocument/2006/relationships/chart" Target="charts/chart55.xml"/><Relationship Id="rId5" Type="http://schemas.openxmlformats.org/officeDocument/2006/relationships/webSettings" Target="webSettings.xml"/><Relationship Id="rId61" Type="http://schemas.openxmlformats.org/officeDocument/2006/relationships/chart" Target="charts/chart50.xml"/><Relationship Id="rId19" Type="http://schemas.openxmlformats.org/officeDocument/2006/relationships/chart" Target="charts/chart8.xml"/><Relationship Id="rId14" Type="http://schemas.openxmlformats.org/officeDocument/2006/relationships/chart" Target="charts/chart3.xml"/><Relationship Id="rId22" Type="http://schemas.openxmlformats.org/officeDocument/2006/relationships/chart" Target="charts/chart11.xml"/><Relationship Id="rId27" Type="http://schemas.openxmlformats.org/officeDocument/2006/relationships/chart" Target="charts/chart16.xml"/><Relationship Id="rId30" Type="http://schemas.openxmlformats.org/officeDocument/2006/relationships/chart" Target="charts/chart19.xml"/><Relationship Id="rId35" Type="http://schemas.openxmlformats.org/officeDocument/2006/relationships/chart" Target="charts/chart24.xml"/><Relationship Id="rId43" Type="http://schemas.openxmlformats.org/officeDocument/2006/relationships/chart" Target="charts/chart32.xml"/><Relationship Id="rId48" Type="http://schemas.openxmlformats.org/officeDocument/2006/relationships/chart" Target="charts/chart37.xml"/><Relationship Id="rId56" Type="http://schemas.openxmlformats.org/officeDocument/2006/relationships/chart" Target="charts/chart45.xml"/><Relationship Id="rId64" Type="http://schemas.openxmlformats.org/officeDocument/2006/relationships/chart" Target="charts/chart53.xml"/><Relationship Id="rId8" Type="http://schemas.openxmlformats.org/officeDocument/2006/relationships/image" Target="media/image1.jpg"/><Relationship Id="rId51" Type="http://schemas.openxmlformats.org/officeDocument/2006/relationships/chart" Target="charts/chart40.xml"/><Relationship Id="rId3" Type="http://schemas.openxmlformats.org/officeDocument/2006/relationships/styles" Target="styles.xml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5" Type="http://schemas.openxmlformats.org/officeDocument/2006/relationships/chart" Target="charts/chart14.xml"/><Relationship Id="rId33" Type="http://schemas.openxmlformats.org/officeDocument/2006/relationships/chart" Target="charts/chart22.xml"/><Relationship Id="rId38" Type="http://schemas.openxmlformats.org/officeDocument/2006/relationships/chart" Target="charts/chart27.xml"/><Relationship Id="rId46" Type="http://schemas.openxmlformats.org/officeDocument/2006/relationships/chart" Target="charts/chart35.xml"/><Relationship Id="rId59" Type="http://schemas.openxmlformats.org/officeDocument/2006/relationships/chart" Target="charts/chart48.xml"/><Relationship Id="rId67" Type="http://schemas.openxmlformats.org/officeDocument/2006/relationships/fontTable" Target="fontTable.xml"/><Relationship Id="rId20" Type="http://schemas.openxmlformats.org/officeDocument/2006/relationships/chart" Target="charts/chart9.xml"/><Relationship Id="rId41" Type="http://schemas.openxmlformats.org/officeDocument/2006/relationships/chart" Target="charts/chart30.xml"/><Relationship Id="rId54" Type="http://schemas.openxmlformats.org/officeDocument/2006/relationships/chart" Target="charts/chart43.xml"/><Relationship Id="rId62" Type="http://schemas.openxmlformats.org/officeDocument/2006/relationships/chart" Target="charts/chart5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4.xml"/><Relationship Id="rId23" Type="http://schemas.openxmlformats.org/officeDocument/2006/relationships/chart" Target="charts/chart12.xml"/><Relationship Id="rId28" Type="http://schemas.openxmlformats.org/officeDocument/2006/relationships/chart" Target="charts/chart17.xml"/><Relationship Id="rId36" Type="http://schemas.openxmlformats.org/officeDocument/2006/relationships/chart" Target="charts/chart25.xml"/><Relationship Id="rId49" Type="http://schemas.openxmlformats.org/officeDocument/2006/relationships/chart" Target="charts/chart38.xml"/><Relationship Id="rId57" Type="http://schemas.openxmlformats.org/officeDocument/2006/relationships/chart" Target="charts/chart46.xml"/><Relationship Id="rId10" Type="http://schemas.openxmlformats.org/officeDocument/2006/relationships/header" Target="header1.xml"/><Relationship Id="rId31" Type="http://schemas.openxmlformats.org/officeDocument/2006/relationships/chart" Target="charts/chart20.xml"/><Relationship Id="rId44" Type="http://schemas.openxmlformats.org/officeDocument/2006/relationships/chart" Target="charts/chart33.xml"/><Relationship Id="rId52" Type="http://schemas.openxmlformats.org/officeDocument/2006/relationships/chart" Target="charts/chart41.xml"/><Relationship Id="rId60" Type="http://schemas.openxmlformats.org/officeDocument/2006/relationships/chart" Target="charts/chart49.xml"/><Relationship Id="rId65" Type="http://schemas.openxmlformats.org/officeDocument/2006/relationships/chart" Target="charts/chart54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3" Type="http://schemas.openxmlformats.org/officeDocument/2006/relationships/chart" Target="charts/chart2.xml"/><Relationship Id="rId18" Type="http://schemas.openxmlformats.org/officeDocument/2006/relationships/chart" Target="charts/chart7.xml"/><Relationship Id="rId39" Type="http://schemas.openxmlformats.org/officeDocument/2006/relationships/chart" Target="charts/chart28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0.xml"/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1.xml"/><Relationship Id="rId2" Type="http://schemas.openxmlformats.org/officeDocument/2006/relationships/package" Target="../embeddings/Microsoft_Excel_Worksheet10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2.xml"/><Relationship Id="rId2" Type="http://schemas.openxmlformats.org/officeDocument/2006/relationships/package" Target="../embeddings/Microsoft_Excel_Worksheet11.xlsx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3.xml"/><Relationship Id="rId2" Type="http://schemas.openxmlformats.org/officeDocument/2006/relationships/package" Target="../embeddings/Microsoft_Excel_Worksheet12.xlsx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4.xml"/><Relationship Id="rId2" Type="http://schemas.openxmlformats.org/officeDocument/2006/relationships/package" Target="../embeddings/Microsoft_Excel_Worksheet13.xlsx"/><Relationship Id="rId1" Type="http://schemas.openxmlformats.org/officeDocument/2006/relationships/themeOverride" Target="../theme/themeOverrid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5.xml"/><Relationship Id="rId2" Type="http://schemas.openxmlformats.org/officeDocument/2006/relationships/package" Target="../embeddings/Microsoft_Excel_Worksheet14.xlsx"/><Relationship Id="rId1" Type="http://schemas.openxmlformats.org/officeDocument/2006/relationships/themeOverride" Target="../theme/themeOverrid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6.xml"/><Relationship Id="rId2" Type="http://schemas.openxmlformats.org/officeDocument/2006/relationships/package" Target="../embeddings/Microsoft_Excel_Worksheet15.xlsx"/><Relationship Id="rId1" Type="http://schemas.openxmlformats.org/officeDocument/2006/relationships/themeOverride" Target="../theme/themeOverrid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7.xml"/><Relationship Id="rId2" Type="http://schemas.openxmlformats.org/officeDocument/2006/relationships/package" Target="../embeddings/Microsoft_Excel_Worksheet16.xlsx"/><Relationship Id="rId1" Type="http://schemas.openxmlformats.org/officeDocument/2006/relationships/themeOverride" Target="../theme/themeOverrid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8.xml"/><Relationship Id="rId2" Type="http://schemas.openxmlformats.org/officeDocument/2006/relationships/package" Target="../embeddings/Microsoft_Excel_Worksheet17.xlsx"/><Relationship Id="rId1" Type="http://schemas.openxmlformats.org/officeDocument/2006/relationships/themeOverride" Target="../theme/themeOverrid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9.xml"/><Relationship Id="rId2" Type="http://schemas.openxmlformats.org/officeDocument/2006/relationships/package" Target="../embeddings/Microsoft_Excel_Worksheet18.xlsx"/><Relationship Id="rId1" Type="http://schemas.openxmlformats.org/officeDocument/2006/relationships/themeOverride" Target="../theme/themeOverrid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0.xml"/><Relationship Id="rId2" Type="http://schemas.openxmlformats.org/officeDocument/2006/relationships/package" Target="../embeddings/Microsoft_Excel_Worksheet19.xlsx"/><Relationship Id="rId1" Type="http://schemas.openxmlformats.org/officeDocument/2006/relationships/themeOverride" Target="../theme/themeOverrid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1.xml"/><Relationship Id="rId2" Type="http://schemas.openxmlformats.org/officeDocument/2006/relationships/package" Target="../embeddings/Microsoft_Excel_Worksheet20.xlsx"/><Relationship Id="rId1" Type="http://schemas.openxmlformats.org/officeDocument/2006/relationships/themeOverride" Target="../theme/themeOverrid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2.xml"/><Relationship Id="rId2" Type="http://schemas.openxmlformats.org/officeDocument/2006/relationships/package" Target="../embeddings/Microsoft_Excel_Worksheet21.xlsx"/><Relationship Id="rId1" Type="http://schemas.openxmlformats.org/officeDocument/2006/relationships/themeOverride" Target="../theme/themeOverrid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3.xml"/><Relationship Id="rId2" Type="http://schemas.openxmlformats.org/officeDocument/2006/relationships/package" Target="../embeddings/Microsoft_Excel_Worksheet22.xlsx"/><Relationship Id="rId1" Type="http://schemas.openxmlformats.org/officeDocument/2006/relationships/themeOverride" Target="../theme/themeOverrid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4.xml"/><Relationship Id="rId2" Type="http://schemas.openxmlformats.org/officeDocument/2006/relationships/package" Target="../embeddings/Microsoft_Excel_Worksheet23.xlsx"/><Relationship Id="rId1" Type="http://schemas.openxmlformats.org/officeDocument/2006/relationships/themeOverride" Target="../theme/themeOverride2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5.xml"/><Relationship Id="rId2" Type="http://schemas.openxmlformats.org/officeDocument/2006/relationships/package" Target="../embeddings/Microsoft_Excel_Worksheet24.xlsx"/><Relationship Id="rId1" Type="http://schemas.openxmlformats.org/officeDocument/2006/relationships/themeOverride" Target="../theme/themeOverride25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6.xml"/><Relationship Id="rId2" Type="http://schemas.openxmlformats.org/officeDocument/2006/relationships/package" Target="../embeddings/Microsoft_Excel_Worksheet25.xlsx"/><Relationship Id="rId1" Type="http://schemas.openxmlformats.org/officeDocument/2006/relationships/themeOverride" Target="../theme/themeOverride26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7.xml"/><Relationship Id="rId2" Type="http://schemas.openxmlformats.org/officeDocument/2006/relationships/package" Target="../embeddings/Microsoft_Excel_Worksheet26.xlsx"/><Relationship Id="rId1" Type="http://schemas.openxmlformats.org/officeDocument/2006/relationships/themeOverride" Target="../theme/themeOverride27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8.xml"/><Relationship Id="rId2" Type="http://schemas.openxmlformats.org/officeDocument/2006/relationships/package" Target="../embeddings/Microsoft_Excel_Worksheet27.xlsx"/><Relationship Id="rId1" Type="http://schemas.openxmlformats.org/officeDocument/2006/relationships/themeOverride" Target="../theme/themeOverride28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9.xml"/><Relationship Id="rId2" Type="http://schemas.openxmlformats.org/officeDocument/2006/relationships/package" Target="../embeddings/Microsoft_Excel_Worksheet28.xlsx"/><Relationship Id="rId1" Type="http://schemas.openxmlformats.org/officeDocument/2006/relationships/themeOverride" Target="../theme/themeOverride29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3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0.xml"/><Relationship Id="rId2" Type="http://schemas.openxmlformats.org/officeDocument/2006/relationships/package" Target="../embeddings/Microsoft_Excel_Worksheet29.xlsx"/><Relationship Id="rId1" Type="http://schemas.openxmlformats.org/officeDocument/2006/relationships/themeOverride" Target="../theme/themeOverride30.xm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1.xml"/><Relationship Id="rId2" Type="http://schemas.openxmlformats.org/officeDocument/2006/relationships/package" Target="../embeddings/Microsoft_Excel_Worksheet30.xlsx"/><Relationship Id="rId1" Type="http://schemas.openxmlformats.org/officeDocument/2006/relationships/themeOverride" Target="../theme/themeOverride31.xml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2.xml"/><Relationship Id="rId2" Type="http://schemas.openxmlformats.org/officeDocument/2006/relationships/package" Target="../embeddings/Microsoft_Excel_Worksheet31.xlsx"/><Relationship Id="rId1" Type="http://schemas.openxmlformats.org/officeDocument/2006/relationships/themeOverride" Target="../theme/themeOverride32.xm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3.xml"/><Relationship Id="rId2" Type="http://schemas.openxmlformats.org/officeDocument/2006/relationships/package" Target="../embeddings/Microsoft_Excel_Worksheet32.xlsx"/><Relationship Id="rId1" Type="http://schemas.openxmlformats.org/officeDocument/2006/relationships/themeOverride" Target="../theme/themeOverride33.xml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4.xml"/><Relationship Id="rId2" Type="http://schemas.openxmlformats.org/officeDocument/2006/relationships/package" Target="../embeddings/Microsoft_Excel_Worksheet33.xlsx"/><Relationship Id="rId1" Type="http://schemas.openxmlformats.org/officeDocument/2006/relationships/themeOverride" Target="../theme/themeOverride34.xml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5.xml"/><Relationship Id="rId2" Type="http://schemas.openxmlformats.org/officeDocument/2006/relationships/package" Target="../embeddings/Microsoft_Excel_Worksheet34.xlsx"/><Relationship Id="rId1" Type="http://schemas.openxmlformats.org/officeDocument/2006/relationships/themeOverride" Target="../theme/themeOverride35.xml"/></Relationships>
</file>

<file path=word/charts/_rels/chart3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6.xml"/><Relationship Id="rId2" Type="http://schemas.openxmlformats.org/officeDocument/2006/relationships/package" Target="../embeddings/Microsoft_Excel_Worksheet35.xlsx"/><Relationship Id="rId1" Type="http://schemas.openxmlformats.org/officeDocument/2006/relationships/themeOverride" Target="../theme/themeOverride36.xml"/></Relationships>
</file>

<file path=word/charts/_rels/chart3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7.xml"/><Relationship Id="rId2" Type="http://schemas.openxmlformats.org/officeDocument/2006/relationships/package" Target="../embeddings/Microsoft_Excel_Worksheet36.xlsx"/><Relationship Id="rId1" Type="http://schemas.openxmlformats.org/officeDocument/2006/relationships/themeOverride" Target="../theme/themeOverride37.xml"/></Relationships>
</file>

<file path=word/charts/_rels/chart3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8.xml"/><Relationship Id="rId2" Type="http://schemas.openxmlformats.org/officeDocument/2006/relationships/package" Target="../embeddings/Microsoft_Excel_Worksheet37.xlsx"/><Relationship Id="rId1" Type="http://schemas.openxmlformats.org/officeDocument/2006/relationships/themeOverride" Target="../theme/themeOverride38.xml"/></Relationships>
</file>

<file path=word/charts/_rels/chart39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9.xml"/><Relationship Id="rId2" Type="http://schemas.openxmlformats.org/officeDocument/2006/relationships/package" Target="../embeddings/Microsoft_Excel_Worksheet38.xlsx"/><Relationship Id="rId1" Type="http://schemas.openxmlformats.org/officeDocument/2006/relationships/themeOverride" Target="../theme/themeOverride39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.xml"/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4.xml"/></Relationships>
</file>

<file path=word/charts/_rels/chart40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0.xml"/><Relationship Id="rId2" Type="http://schemas.openxmlformats.org/officeDocument/2006/relationships/package" Target="../embeddings/Microsoft_Excel_Worksheet39.xlsx"/><Relationship Id="rId1" Type="http://schemas.openxmlformats.org/officeDocument/2006/relationships/themeOverride" Target="../theme/themeOverride40.xml"/></Relationships>
</file>

<file path=word/charts/_rels/chart4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1.xml"/><Relationship Id="rId2" Type="http://schemas.openxmlformats.org/officeDocument/2006/relationships/package" Target="../embeddings/Microsoft_Excel_Worksheet40.xlsx"/><Relationship Id="rId1" Type="http://schemas.openxmlformats.org/officeDocument/2006/relationships/themeOverride" Target="../theme/themeOverride41.xml"/></Relationships>
</file>

<file path=word/charts/_rels/chart4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2.xml"/><Relationship Id="rId2" Type="http://schemas.openxmlformats.org/officeDocument/2006/relationships/package" Target="../embeddings/Microsoft_Excel_Worksheet41.xlsx"/><Relationship Id="rId1" Type="http://schemas.openxmlformats.org/officeDocument/2006/relationships/themeOverride" Target="../theme/themeOverride42.xml"/></Relationships>
</file>

<file path=word/charts/_rels/chart4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3.xml"/><Relationship Id="rId2" Type="http://schemas.openxmlformats.org/officeDocument/2006/relationships/package" Target="../embeddings/Microsoft_Excel_Worksheet42.xlsx"/><Relationship Id="rId1" Type="http://schemas.openxmlformats.org/officeDocument/2006/relationships/themeOverride" Target="../theme/themeOverride43.xml"/></Relationships>
</file>

<file path=word/charts/_rels/chart4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4.xml"/><Relationship Id="rId2" Type="http://schemas.openxmlformats.org/officeDocument/2006/relationships/package" Target="../embeddings/Microsoft_Excel_Worksheet43.xlsx"/><Relationship Id="rId1" Type="http://schemas.openxmlformats.org/officeDocument/2006/relationships/themeOverride" Target="../theme/themeOverride44.xml"/></Relationships>
</file>

<file path=word/charts/_rels/chart4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5.xml"/><Relationship Id="rId2" Type="http://schemas.openxmlformats.org/officeDocument/2006/relationships/package" Target="../embeddings/Microsoft_Excel_Worksheet44.xlsx"/><Relationship Id="rId1" Type="http://schemas.openxmlformats.org/officeDocument/2006/relationships/themeOverride" Target="../theme/themeOverride45.xml"/></Relationships>
</file>

<file path=word/charts/_rels/chart4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6.xml"/><Relationship Id="rId2" Type="http://schemas.openxmlformats.org/officeDocument/2006/relationships/package" Target="../embeddings/Microsoft_Excel_Worksheet45.xlsx"/><Relationship Id="rId1" Type="http://schemas.openxmlformats.org/officeDocument/2006/relationships/themeOverride" Target="../theme/themeOverride46.xml"/></Relationships>
</file>

<file path=word/charts/_rels/chart4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7.xml"/><Relationship Id="rId2" Type="http://schemas.openxmlformats.org/officeDocument/2006/relationships/package" Target="../embeddings/Microsoft_Excel_Worksheet46.xlsx"/><Relationship Id="rId1" Type="http://schemas.openxmlformats.org/officeDocument/2006/relationships/themeOverride" Target="../theme/themeOverride47.xml"/></Relationships>
</file>

<file path=word/charts/_rels/chart4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8.xml"/><Relationship Id="rId2" Type="http://schemas.openxmlformats.org/officeDocument/2006/relationships/package" Target="../embeddings/Microsoft_Excel_Worksheet47.xlsx"/><Relationship Id="rId1" Type="http://schemas.openxmlformats.org/officeDocument/2006/relationships/themeOverride" Target="../theme/themeOverride48.xml"/></Relationships>
</file>

<file path=word/charts/_rels/chart49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9.xml"/><Relationship Id="rId2" Type="http://schemas.openxmlformats.org/officeDocument/2006/relationships/package" Target="../embeddings/Microsoft_Excel_Worksheet48.xlsx"/><Relationship Id="rId1" Type="http://schemas.openxmlformats.org/officeDocument/2006/relationships/themeOverride" Target="../theme/themeOverride49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5.xml"/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5.xml"/></Relationships>
</file>

<file path=word/charts/_rels/chart50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50.xml"/><Relationship Id="rId2" Type="http://schemas.openxmlformats.org/officeDocument/2006/relationships/package" Target="../embeddings/Microsoft_Excel_Worksheet49.xlsx"/><Relationship Id="rId1" Type="http://schemas.openxmlformats.org/officeDocument/2006/relationships/themeOverride" Target="../theme/themeOverride50.xml"/></Relationships>
</file>

<file path=word/charts/_rels/chart5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51.xml"/><Relationship Id="rId2" Type="http://schemas.openxmlformats.org/officeDocument/2006/relationships/package" Target="../embeddings/Microsoft_Excel_Worksheet50.xlsx"/><Relationship Id="rId1" Type="http://schemas.openxmlformats.org/officeDocument/2006/relationships/themeOverride" Target="../theme/themeOverride51.xml"/></Relationships>
</file>

<file path=word/charts/_rels/chart5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52.xml"/><Relationship Id="rId2" Type="http://schemas.openxmlformats.org/officeDocument/2006/relationships/package" Target="../embeddings/Microsoft_Excel_Worksheet51.xlsx"/><Relationship Id="rId1" Type="http://schemas.openxmlformats.org/officeDocument/2006/relationships/themeOverride" Target="../theme/themeOverride52.xml"/></Relationships>
</file>

<file path=word/charts/_rels/chart5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53.xml"/><Relationship Id="rId2" Type="http://schemas.openxmlformats.org/officeDocument/2006/relationships/package" Target="../embeddings/Microsoft_Excel_Worksheet52.xlsx"/><Relationship Id="rId1" Type="http://schemas.openxmlformats.org/officeDocument/2006/relationships/themeOverride" Target="../theme/themeOverride53.xml"/></Relationships>
</file>

<file path=word/charts/_rels/chart5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54.xml"/><Relationship Id="rId2" Type="http://schemas.openxmlformats.org/officeDocument/2006/relationships/package" Target="../embeddings/Microsoft_Excel_Worksheet53.xlsx"/><Relationship Id="rId1" Type="http://schemas.openxmlformats.org/officeDocument/2006/relationships/themeOverride" Target="../theme/themeOverride54.xml"/></Relationships>
</file>

<file path=word/charts/_rels/chart5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55.xml"/><Relationship Id="rId2" Type="http://schemas.openxmlformats.org/officeDocument/2006/relationships/package" Target="../embeddings/Microsoft_Excel_Worksheet54.xlsx"/><Relationship Id="rId1" Type="http://schemas.openxmlformats.org/officeDocument/2006/relationships/themeOverride" Target="../theme/themeOverride5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6.xml"/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7.xml"/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8.xml"/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9.xml"/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2136796360438777E-2"/>
          <c:y val="7.8059074636667808E-2"/>
          <c:w val="0.52694103919566937"/>
          <c:h val="0.78379730092793531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อัตราการ Re-visit ใน 48 ชม.ด้วยอาการที่ทรุดลง และไม่ได้นัดหมายที่ER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0.38</c:v>
                </c:pt>
                <c:pt idx="1">
                  <c:v>0.32</c:v>
                </c:pt>
                <c:pt idx="2">
                  <c:v>0.57999999999999996</c:v>
                </c:pt>
                <c:pt idx="3">
                  <c:v>3.0000000000000001E-3</c:v>
                </c:pt>
                <c:pt idx="4">
                  <c:v>5.0000000000000001E-3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846-4B98-89A8-13C779013769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(≤ 1%)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846-4B98-89A8-13C7790137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69475952"/>
        <c:axId val="569476344"/>
      </c:lineChart>
      <c:catAx>
        <c:axId val="569475952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569476344"/>
        <c:crosses val="autoZero"/>
        <c:auto val="1"/>
        <c:lblAlgn val="ctr"/>
        <c:lblOffset val="100"/>
        <c:noMultiLvlLbl val="0"/>
      </c:catAx>
      <c:valAx>
        <c:axId val="569476344"/>
        <c:scaling>
          <c:orientation val="minMax"/>
          <c:max val="1.5"/>
          <c:min val="0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569475952"/>
        <c:crosses val="autoZero"/>
        <c:crossBetween val="between"/>
        <c:majorUnit val="0.5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1492716985674745"/>
          <c:y val="0.10867381734763469"/>
          <c:w val="0.37062718189478749"/>
          <c:h val="0.7826523653047305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7743589260947947E-2"/>
          <c:y val="4.3648301791086135E-2"/>
          <c:w val="0.52529744519076615"/>
          <c:h val="0.85491004647383584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ร้อยละของผู้ป่วย Sepsis ที่ได้รับการดูแลแบบ Fast tract เข้า ER ภายใน  30 นาที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84</c:v>
                </c:pt>
                <c:pt idx="1">
                  <c:v>96.15</c:v>
                </c:pt>
                <c:pt idx="2">
                  <c:v>95.55</c:v>
                </c:pt>
                <c:pt idx="3">
                  <c:v>100</c:v>
                </c:pt>
                <c:pt idx="4">
                  <c:v>100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B47-4500-9424-3ED587413C9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(≥90%)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90</c:v>
                </c:pt>
                <c:pt idx="1">
                  <c:v>90</c:v>
                </c:pt>
                <c:pt idx="2">
                  <c:v>90</c:v>
                </c:pt>
                <c:pt idx="3">
                  <c:v>90</c:v>
                </c:pt>
                <c:pt idx="4">
                  <c:v>90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CB47-4500-9424-3ED587413C9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76241504"/>
        <c:axId val="576241896"/>
      </c:lineChart>
      <c:catAx>
        <c:axId val="576241504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576241896"/>
        <c:crosses val="autoZero"/>
        <c:auto val="1"/>
        <c:lblAlgn val="ctr"/>
        <c:lblOffset val="100"/>
        <c:noMultiLvlLbl val="0"/>
      </c:catAx>
      <c:valAx>
        <c:axId val="576241896"/>
        <c:scaling>
          <c:orientation val="minMax"/>
          <c:max val="110"/>
          <c:min val="60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576241504"/>
        <c:crosses val="autoZero"/>
        <c:crossBetween val="between"/>
        <c:majorUnit val="20"/>
        <c:minorUnit val="10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939913738561774"/>
          <c:y val="0.1343490727542147"/>
          <c:w val="0.39178724667001358"/>
          <c:h val="0.7313013848216780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8660341147561563E-2"/>
          <c:y val="5.9724697736565163E-2"/>
          <c:w val="0.53009721449966818"/>
          <c:h val="0.8319869042157696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ร้อยละของเด็กอายุ12 ปี มีฟันดีไม่มีผุ(Cavity Free)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71.400000000000006</c:v>
                </c:pt>
                <c:pt idx="1">
                  <c:v>79.400000000000006</c:v>
                </c:pt>
                <c:pt idx="2">
                  <c:v>81.099999999999994</c:v>
                </c:pt>
                <c:pt idx="3">
                  <c:v>81.599999999999994</c:v>
                </c:pt>
                <c:pt idx="4">
                  <c:v>82.7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B4D-4451-9344-4AF729B66AEC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(&gt;80%)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80</c:v>
                </c:pt>
                <c:pt idx="1">
                  <c:v>80</c:v>
                </c:pt>
                <c:pt idx="2">
                  <c:v>80</c:v>
                </c:pt>
                <c:pt idx="3">
                  <c:v>80</c:v>
                </c:pt>
                <c:pt idx="4">
                  <c:v>80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B4D-4451-9344-4AF729B66A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76240328"/>
        <c:axId val="576239152"/>
      </c:lineChart>
      <c:catAx>
        <c:axId val="576240328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576239152"/>
        <c:crosses val="autoZero"/>
        <c:auto val="1"/>
        <c:lblAlgn val="ctr"/>
        <c:lblOffset val="100"/>
        <c:noMultiLvlLbl val="0"/>
      </c:catAx>
      <c:valAx>
        <c:axId val="576239152"/>
        <c:scaling>
          <c:orientation val="minMax"/>
          <c:max val="90"/>
          <c:min val="60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576240328"/>
        <c:crosses val="autoZero"/>
        <c:crossBetween val="between"/>
        <c:majorUnit val="5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9353075170842828"/>
          <c:y val="0.17610570884943111"/>
          <c:w val="0.39280182232346239"/>
          <c:h val="0.6032162885083490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9031914488949738E-2"/>
          <c:y val="6.058862478111713E-2"/>
          <c:w val="0.53012445739530278"/>
          <c:h val="0.83975305167135383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อัตราผู้ป่วย Intermediate Care ได้รับการติดตามอาการจนครบ 6 เดือน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88</c:v>
                </c:pt>
                <c:pt idx="1">
                  <c:v>78</c:v>
                </c:pt>
                <c:pt idx="2">
                  <c:v>90</c:v>
                </c:pt>
                <c:pt idx="3">
                  <c:v>90</c:v>
                </c:pt>
                <c:pt idx="4">
                  <c:v>90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661-481A-8637-32AA134C984F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(&gt;70%)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70</c:v>
                </c:pt>
                <c:pt idx="1">
                  <c:v>70</c:v>
                </c:pt>
                <c:pt idx="2">
                  <c:v>70</c:v>
                </c:pt>
                <c:pt idx="3">
                  <c:v>70</c:v>
                </c:pt>
                <c:pt idx="4">
                  <c:v>70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C661-481A-8637-32AA134C98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76239544"/>
        <c:axId val="576674952"/>
      </c:lineChart>
      <c:catAx>
        <c:axId val="576239544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576674952"/>
        <c:crosses val="autoZero"/>
        <c:auto val="1"/>
        <c:lblAlgn val="ctr"/>
        <c:lblOffset val="100"/>
        <c:noMultiLvlLbl val="0"/>
      </c:catAx>
      <c:valAx>
        <c:axId val="576674952"/>
        <c:scaling>
          <c:orientation val="minMax"/>
          <c:max val="105"/>
          <c:min val="60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576239544"/>
        <c:crosses val="autoZero"/>
        <c:crossBetween val="between"/>
        <c:majorUnit val="10"/>
        <c:minorUnit val="10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1840242669362988"/>
          <c:y val="0.13734113323468453"/>
          <c:w val="0.36811594202898551"/>
          <c:h val="0.647420435639313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0591005800949246E-2"/>
          <c:y val="3.6672582643991654E-2"/>
          <c:w val="0.55204560746303943"/>
          <c:h val="0.85595645714312785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ร้อยละของเด็ก 0-5ปี มีพัฒนาการสมวัย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97.34</c:v>
                </c:pt>
                <c:pt idx="1">
                  <c:v>89.84</c:v>
                </c:pt>
                <c:pt idx="2">
                  <c:v>72.39</c:v>
                </c:pt>
                <c:pt idx="3">
                  <c:v>62.89</c:v>
                </c:pt>
                <c:pt idx="4">
                  <c:v>77.92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5C1-4973-B8FA-FEB684B0EA5D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(&gt;85%)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85</c:v>
                </c:pt>
                <c:pt idx="1">
                  <c:v>85</c:v>
                </c:pt>
                <c:pt idx="2">
                  <c:v>85</c:v>
                </c:pt>
                <c:pt idx="3">
                  <c:v>85</c:v>
                </c:pt>
                <c:pt idx="4">
                  <c:v>85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C5C1-4973-B8FA-FEB684B0EA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76674560"/>
        <c:axId val="576675344"/>
      </c:lineChart>
      <c:catAx>
        <c:axId val="576674560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576675344"/>
        <c:crosses val="autoZero"/>
        <c:auto val="1"/>
        <c:lblAlgn val="ctr"/>
        <c:lblOffset val="100"/>
        <c:noMultiLvlLbl val="0"/>
      </c:catAx>
      <c:valAx>
        <c:axId val="576675344"/>
        <c:scaling>
          <c:orientation val="minMax"/>
          <c:max val="104"/>
          <c:min val="60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576674560"/>
        <c:crosses val="autoZero"/>
        <c:crossBetween val="between"/>
        <c:majorUnit val="5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1961884672037237"/>
          <c:y val="0.20377480314960633"/>
          <c:w val="0.36652434034660214"/>
          <c:h val="0.539117060367454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070775635804145E-2"/>
          <c:y val="3.6726979784592634E-2"/>
          <c:w val="0.55922309711286089"/>
          <c:h val="0.86122265769884077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อัตราความสำเร็จของงานวัณโรค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90.74</c:v>
                </c:pt>
                <c:pt idx="1">
                  <c:v>80.849999999999994</c:v>
                </c:pt>
                <c:pt idx="2">
                  <c:v>91.3</c:v>
                </c:pt>
                <c:pt idx="3">
                  <c:v>92.16</c:v>
                </c:pt>
                <c:pt idx="4">
                  <c:v>89.39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7FC-4DF2-9376-F84A10AD6F83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(≥88%)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88</c:v>
                </c:pt>
                <c:pt idx="1">
                  <c:v>88</c:v>
                </c:pt>
                <c:pt idx="2">
                  <c:v>88</c:v>
                </c:pt>
                <c:pt idx="3">
                  <c:v>88</c:v>
                </c:pt>
                <c:pt idx="4">
                  <c:v>88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B7FC-4DF2-9376-F84A10AD6F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76676520"/>
        <c:axId val="576673384"/>
      </c:lineChart>
      <c:catAx>
        <c:axId val="576676520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576673384"/>
        <c:crosses val="autoZero"/>
        <c:auto val="1"/>
        <c:lblAlgn val="ctr"/>
        <c:lblOffset val="100"/>
        <c:noMultiLvlLbl val="0"/>
      </c:catAx>
      <c:valAx>
        <c:axId val="576673384"/>
        <c:scaling>
          <c:orientation val="minMax"/>
          <c:max val="100"/>
          <c:min val="70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576676520"/>
        <c:crosses val="autoZero"/>
        <c:crossBetween val="between"/>
        <c:majorUnit val="5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3773554167797986"/>
          <c:y val="0.18578283025152906"/>
          <c:w val="0.34847135487374425"/>
          <c:h val="0.4844199380567977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8597957789522882E-2"/>
          <c:y val="3.1357583369563465E-2"/>
          <c:w val="0.53695214468054508"/>
          <c:h val="0.8692752363009838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ร้อยละผู้ป่วย CKD มีอัตราการกรองของไตลดลง ใน 1ปี eGFR&lt;5ml/min /1.73m2/year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60.3</c:v>
                </c:pt>
                <c:pt idx="1">
                  <c:v>68.569999999999993</c:v>
                </c:pt>
                <c:pt idx="2">
                  <c:v>66.48</c:v>
                </c:pt>
                <c:pt idx="3">
                  <c:v>61.89</c:v>
                </c:pt>
                <c:pt idx="4">
                  <c:v>68.84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B40-46F3-95C4-CBDAB83797DE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(&gt;80%)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80</c:v>
                </c:pt>
                <c:pt idx="1">
                  <c:v>80</c:v>
                </c:pt>
                <c:pt idx="2">
                  <c:v>80</c:v>
                </c:pt>
                <c:pt idx="3">
                  <c:v>80</c:v>
                </c:pt>
                <c:pt idx="4">
                  <c:v>80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5B40-46F3-95C4-CBDAB83797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76673776"/>
        <c:axId val="576881912"/>
      </c:lineChart>
      <c:catAx>
        <c:axId val="576673776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576881912"/>
        <c:crosses val="autoZero"/>
        <c:auto val="1"/>
        <c:lblAlgn val="ctr"/>
        <c:lblOffset val="100"/>
        <c:noMultiLvlLbl val="0"/>
      </c:catAx>
      <c:valAx>
        <c:axId val="576881912"/>
        <c:scaling>
          <c:orientation val="minMax"/>
          <c:max val="110"/>
          <c:min val="40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576673776"/>
        <c:crosses val="autoZero"/>
        <c:crossBetween val="between"/>
        <c:majorUnit val="20"/>
        <c:minorUnit val="10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9618721461187218"/>
          <c:y val="8.2984091274304991E-2"/>
          <c:w val="0.39011415525114157"/>
          <c:h val="0.8340318174513899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3.9465537698198681E-2"/>
          <c:y val="4.8868730260167817E-2"/>
          <c:w val="0.56130136986301371"/>
          <c:h val="0.85147294619230318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อัตราผู้ป่วยเบาหวานที่มี HbA1C &lt;7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30.14</c:v>
                </c:pt>
                <c:pt idx="1">
                  <c:v>35.81</c:v>
                </c:pt>
                <c:pt idx="2">
                  <c:v>43.5</c:v>
                </c:pt>
                <c:pt idx="3">
                  <c:v>45.6</c:v>
                </c:pt>
                <c:pt idx="4">
                  <c:v>50.96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12F-451A-9912-0F5DD2FA13D7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(&gt; 40%)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40</c:v>
                </c:pt>
                <c:pt idx="1">
                  <c:v>40</c:v>
                </c:pt>
                <c:pt idx="2">
                  <c:v>40</c:v>
                </c:pt>
                <c:pt idx="3">
                  <c:v>40</c:v>
                </c:pt>
                <c:pt idx="4">
                  <c:v>40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512F-451A-9912-0F5DD2FA13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76884656"/>
        <c:axId val="576883872"/>
      </c:lineChart>
      <c:catAx>
        <c:axId val="576884656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576883872"/>
        <c:crosses val="autoZero"/>
        <c:auto val="1"/>
        <c:lblAlgn val="ctr"/>
        <c:lblOffset val="100"/>
        <c:noMultiLvlLbl val="0"/>
      </c:catAx>
      <c:valAx>
        <c:axId val="576883872"/>
        <c:scaling>
          <c:orientation val="minMax"/>
          <c:max val="60"/>
          <c:min val="20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576884656"/>
        <c:crosses val="autoZero"/>
        <c:crossBetween val="between"/>
        <c:majorUnit val="10"/>
        <c:minorUnit val="10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6784237586740016"/>
          <c:y val="0.24335881372492674"/>
          <c:w val="0.41845899399561354"/>
          <c:h val="0.5450178296103973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3.9594359657380451E-2"/>
          <c:y val="4.1712041120144719E-2"/>
          <c:w val="0.53733856297197291"/>
          <c:h val="0.84760333204363125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ร้อยละของผู้รับบริการ HT ที่สามารถรักษาระดับความดันโลหิตได้ &lt;140/90 mmHg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33.22</c:v>
                </c:pt>
                <c:pt idx="1">
                  <c:v>61.14</c:v>
                </c:pt>
                <c:pt idx="2">
                  <c:v>62.76</c:v>
                </c:pt>
                <c:pt idx="3">
                  <c:v>63.14</c:v>
                </c:pt>
                <c:pt idx="4">
                  <c:v>65.739999999999995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C07-48C4-A32F-B61DC3A91803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(&gt;50%)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50</c:v>
                </c:pt>
                <c:pt idx="1">
                  <c:v>50</c:v>
                </c:pt>
                <c:pt idx="2">
                  <c:v>50</c:v>
                </c:pt>
                <c:pt idx="3">
                  <c:v>50</c:v>
                </c:pt>
                <c:pt idx="4">
                  <c:v>50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7C07-48C4-A32F-B61DC3A918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76882696"/>
        <c:axId val="576885440"/>
      </c:lineChart>
      <c:catAx>
        <c:axId val="576882696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576885440"/>
        <c:crosses val="autoZero"/>
        <c:auto val="1"/>
        <c:lblAlgn val="ctr"/>
        <c:lblOffset val="100"/>
        <c:noMultiLvlLbl val="0"/>
      </c:catAx>
      <c:valAx>
        <c:axId val="576885440"/>
        <c:scaling>
          <c:orientation val="minMax"/>
          <c:max val="80"/>
          <c:min val="20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576882696"/>
        <c:crosses val="autoZero"/>
        <c:crossBetween val="between"/>
        <c:majorUnit val="10"/>
        <c:minorUnit val="10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0979043527874344"/>
          <c:y val="0.12988871835211943"/>
          <c:w val="0.37655924052605688"/>
          <c:h val="0.65561417579066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1890114916785218E-2"/>
          <c:y val="5.4728588324979795E-2"/>
          <c:w val="0.55002329843155517"/>
          <c:h val="0.83586843378254139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ร้อยละของการเกิดภาวะแทรกซ้อนเฉียบพลันในผู้ป่วยเบาหวาน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2.39</c:v>
                </c:pt>
                <c:pt idx="1">
                  <c:v>2.06</c:v>
                </c:pt>
                <c:pt idx="2">
                  <c:v>1.98</c:v>
                </c:pt>
                <c:pt idx="3">
                  <c:v>1.78</c:v>
                </c:pt>
                <c:pt idx="4">
                  <c:v>1.39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9B2-4AA1-B959-55ABD9866001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(&lt;2%)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2</c:v>
                </c:pt>
                <c:pt idx="1">
                  <c:v>2</c:v>
                </c:pt>
                <c:pt idx="2">
                  <c:v>2</c:v>
                </c:pt>
                <c:pt idx="3">
                  <c:v>2</c:v>
                </c:pt>
                <c:pt idx="4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9B2-4AA1-B959-55ABD98660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76882304"/>
        <c:axId val="576883480"/>
      </c:lineChart>
      <c:catAx>
        <c:axId val="576882304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576883480"/>
        <c:crosses val="autoZero"/>
        <c:auto val="1"/>
        <c:lblAlgn val="ctr"/>
        <c:lblOffset val="100"/>
        <c:noMultiLvlLbl val="0"/>
      </c:catAx>
      <c:valAx>
        <c:axId val="576883480"/>
        <c:scaling>
          <c:orientation val="minMax"/>
          <c:max val="5"/>
          <c:min val="0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576882304"/>
        <c:crosses val="autoZero"/>
        <c:crossBetween val="between"/>
        <c:majorUnit val="2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2527410059038513"/>
          <c:y val="6.8395792758134247E-2"/>
          <c:w val="0.36026284047264967"/>
          <c:h val="0.8632084144837315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3.0545741491437524E-2"/>
          <c:y val="6.0129582100914132E-2"/>
          <c:w val="0.55827310374550121"/>
          <c:h val="0.83721477159400448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อุบัติการณ์สาธารณูปโภคไม่พร้อมใช้งาน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  <c:pt idx="4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B3E-4A22-85E3-936F3B7B447C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(0)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B3E-4A22-85E3-936F3B7B44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77378944"/>
        <c:axId val="577377768"/>
      </c:lineChart>
      <c:catAx>
        <c:axId val="577378944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577377768"/>
        <c:crosses val="autoZero"/>
        <c:auto val="1"/>
        <c:lblAlgn val="ctr"/>
        <c:lblOffset val="100"/>
        <c:noMultiLvlLbl val="0"/>
      </c:catAx>
      <c:valAx>
        <c:axId val="577377768"/>
        <c:scaling>
          <c:orientation val="minMax"/>
          <c:max val="2"/>
          <c:min val="0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577378944"/>
        <c:crosses val="autoZero"/>
        <c:crossBetween val="between"/>
        <c:majorUnit val="1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0188691377162051"/>
          <c:y val="0.39218322980511744"/>
          <c:w val="0.34735166490858255"/>
          <c:h val="0.4421688309755231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2208245615349459E-2"/>
          <c:y val="5.4728687856133752E-2"/>
          <c:w val="0.5377458316685948"/>
          <c:h val="0.82988683791575235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อัตราการ Re-admit ในผู้ป่วยเบาหวาน ภายใน 28 วัน ด้วยHypoglycemia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6.52</c:v>
                </c:pt>
                <c:pt idx="1">
                  <c:v>2.78</c:v>
                </c:pt>
                <c:pt idx="2">
                  <c:v>2.02</c:v>
                </c:pt>
                <c:pt idx="3">
                  <c:v>2.58</c:v>
                </c:pt>
                <c:pt idx="4">
                  <c:v>2.08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E21-419C-8EBB-828D6A5389AC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(&lt;3%)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3</c:v>
                </c:pt>
                <c:pt idx="1">
                  <c:v>3</c:v>
                </c:pt>
                <c:pt idx="2">
                  <c:v>3</c:v>
                </c:pt>
                <c:pt idx="3">
                  <c:v>3</c:v>
                </c:pt>
                <c:pt idx="4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E21-419C-8EBB-828D6A5389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69477520"/>
        <c:axId val="569477912"/>
      </c:lineChart>
      <c:catAx>
        <c:axId val="569477520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569477912"/>
        <c:crosses val="autoZero"/>
        <c:auto val="1"/>
        <c:lblAlgn val="ctr"/>
        <c:lblOffset val="100"/>
        <c:noMultiLvlLbl val="0"/>
      </c:catAx>
      <c:valAx>
        <c:axId val="569477912"/>
        <c:scaling>
          <c:orientation val="minMax"/>
          <c:max val="8"/>
          <c:min val="0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569477520"/>
        <c:crosses val="autoZero"/>
        <c:crossBetween val="between"/>
        <c:majorUnit val="2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1804257112190264"/>
          <c:y val="6.8673262515281053E-2"/>
          <c:w val="0.36749436994113233"/>
          <c:h val="0.8626534749694378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3.3947271555191144E-2"/>
          <c:y val="7.8237127499820674E-2"/>
          <c:w val="0.55596841824403409"/>
          <c:h val="0.79697765519539265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อุบัติการณ์เครื่องมือที่มีความเสี่ยงสูง ไม่พร้อมใช้งาน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1</c:v>
                </c:pt>
                <c:pt idx="4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6F1-4D8A-9C6F-67F956B88911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(0)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6F1-4D8A-9C6F-67F956B889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77379728"/>
        <c:axId val="577377376"/>
      </c:lineChart>
      <c:catAx>
        <c:axId val="577379728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577377376"/>
        <c:crosses val="autoZero"/>
        <c:auto val="1"/>
        <c:lblAlgn val="ctr"/>
        <c:lblOffset val="100"/>
        <c:noMultiLvlLbl val="0"/>
      </c:catAx>
      <c:valAx>
        <c:axId val="577377376"/>
        <c:scaling>
          <c:orientation val="minMax"/>
          <c:max val="2"/>
          <c:min val="0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577379728"/>
        <c:crosses val="autoZero"/>
        <c:crossBetween val="between"/>
        <c:majorUnit val="1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0285669213435877"/>
          <c:y val="0.24218278915546959"/>
          <c:w val="0.38230284286440452"/>
          <c:h val="0.5156339589199895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617875460521563E-2"/>
          <c:y val="4.8612295022755186E-2"/>
          <c:w val="0.53468973488405691"/>
          <c:h val="0.84180211418526818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อัตราการติดเชื้อในรพ. (health care-associated infections) ต่อ 1,000 วันนอน*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0.44</c:v>
                </c:pt>
                <c:pt idx="1">
                  <c:v>0.48</c:v>
                </c:pt>
                <c:pt idx="2">
                  <c:v>0.2</c:v>
                </c:pt>
                <c:pt idx="3">
                  <c:v>0</c:v>
                </c:pt>
                <c:pt idx="4">
                  <c:v>7.0000000000000007E-2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C3D-4235-BBE1-9FFF8C87E0ED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(≤ 0.5ครั้ง/1000  วันนอน)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0.5</c:v>
                </c:pt>
                <c:pt idx="1">
                  <c:v>0.5</c:v>
                </c:pt>
                <c:pt idx="2">
                  <c:v>0.5</c:v>
                </c:pt>
                <c:pt idx="3">
                  <c:v>0.5</c:v>
                </c:pt>
                <c:pt idx="4">
                  <c:v>0.5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C3D-4235-BBE1-9FFF8C87E0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77378552"/>
        <c:axId val="577376592"/>
      </c:lineChart>
      <c:catAx>
        <c:axId val="577378552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577376592"/>
        <c:crosses val="autoZero"/>
        <c:auto val="1"/>
        <c:lblAlgn val="ctr"/>
        <c:lblOffset val="100"/>
        <c:noMultiLvlLbl val="0"/>
      </c:catAx>
      <c:valAx>
        <c:axId val="577376592"/>
        <c:scaling>
          <c:orientation val="minMax"/>
          <c:max val="1"/>
          <c:min val="0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577378552"/>
        <c:crosses val="autoZero"/>
        <c:crossBetween val="between"/>
        <c:majorUnit val="0.5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0709853355486521"/>
          <c:y val="0.12506826554937514"/>
          <c:w val="0.37913999855522645"/>
          <c:h val="0.7498634689012497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617875460521563E-2"/>
          <c:y val="4.8612295022755186E-2"/>
          <c:w val="0.53468973488405691"/>
          <c:h val="0.84180211418526818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อัตราการติดเชื้อHAP (Hospital Acquired Pneumonia) ต่อ 1,000 วันนอน*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0.22</c:v>
                </c:pt>
                <c:pt idx="1">
                  <c:v>0.24</c:v>
                </c:pt>
                <c:pt idx="2">
                  <c:v>0</c:v>
                </c:pt>
                <c:pt idx="3">
                  <c:v>0</c:v>
                </c:pt>
                <c:pt idx="4">
                  <c:v>7.0000000000000007E-2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034-4379-B3D8-6FA8CA8661CC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(≤ 0.5ครั้ง/1000  วันนอน)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0.5</c:v>
                </c:pt>
                <c:pt idx="1">
                  <c:v>0.5</c:v>
                </c:pt>
                <c:pt idx="2">
                  <c:v>0.5</c:v>
                </c:pt>
                <c:pt idx="3">
                  <c:v>0.5</c:v>
                </c:pt>
                <c:pt idx="4">
                  <c:v>0.5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034-4379-B3D8-6FA8CA8661C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77376984"/>
        <c:axId val="576242288"/>
      </c:lineChart>
      <c:catAx>
        <c:axId val="577376984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576242288"/>
        <c:crosses val="autoZero"/>
        <c:auto val="1"/>
        <c:lblAlgn val="ctr"/>
        <c:lblOffset val="100"/>
        <c:noMultiLvlLbl val="0"/>
      </c:catAx>
      <c:valAx>
        <c:axId val="576242288"/>
        <c:scaling>
          <c:orientation val="minMax"/>
          <c:max val="1"/>
          <c:min val="0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577376984"/>
        <c:crosses val="autoZero"/>
        <c:crossBetween val="between"/>
        <c:majorUnit val="0.5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0709853355486521"/>
          <c:y val="0.12506826554937514"/>
          <c:w val="0.37913999855522645"/>
          <c:h val="0.7498634689012497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6964070219419014E-2"/>
          <c:y val="6.9945542883730963E-2"/>
          <c:w val="0.57236046171620591"/>
          <c:h val="0.84379174895808584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อัตราการติดเชื้อ CAUTI/1,000 Cath. Days* 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1.55</c:v>
                </c:pt>
                <c:pt idx="1">
                  <c:v>0.9</c:v>
                </c:pt>
                <c:pt idx="2">
                  <c:v>1.5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854-46C7-BF5D-7567318F0D41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(≤1ครั้ง/1000 วันใส่อุปกรณ์)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854-46C7-BF5D-7567318F0D4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78001008"/>
        <c:axId val="578002184"/>
      </c:lineChart>
      <c:catAx>
        <c:axId val="578001008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578002184"/>
        <c:crosses val="autoZero"/>
        <c:auto val="1"/>
        <c:lblAlgn val="ctr"/>
        <c:lblOffset val="100"/>
        <c:noMultiLvlLbl val="0"/>
      </c:catAx>
      <c:valAx>
        <c:axId val="578002184"/>
        <c:scaling>
          <c:orientation val="minMax"/>
          <c:max val="2"/>
          <c:min val="0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578001008"/>
        <c:crosses val="autoZero"/>
        <c:crossBetween val="between"/>
        <c:majorUnit val="0.5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3307124712713192"/>
          <c:y val="0.25790706544639058"/>
          <c:w val="0.35241320914479252"/>
          <c:h val="0.484185469715093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2483099431751624E-2"/>
          <c:y val="8.7587973474568231E-2"/>
          <c:w val="0.60160248686482765"/>
          <c:h val="0.79841364798599368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ร้อยละของการติดเชื้อที่สะดือ 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0</c:v>
                </c:pt>
                <c:pt idx="1">
                  <c:v>0.68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81F-4CE0-BA71-6D97E9F5C386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(0 ราย)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981F-4CE0-BA71-6D97E9F5C38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77997088"/>
        <c:axId val="577997480"/>
      </c:lineChart>
      <c:catAx>
        <c:axId val="577997088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577997480"/>
        <c:crosses val="autoZero"/>
        <c:auto val="1"/>
        <c:lblAlgn val="ctr"/>
        <c:lblOffset val="100"/>
        <c:noMultiLvlLbl val="0"/>
      </c:catAx>
      <c:valAx>
        <c:axId val="577997480"/>
        <c:scaling>
          <c:orientation val="minMax"/>
          <c:max val="40"/>
          <c:min val="0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577997088"/>
        <c:crosses val="autoZero"/>
        <c:crossBetween val="between"/>
        <c:majorUnit val="10"/>
      </c:valAx>
      <c:spPr>
        <a:solidFill>
          <a:schemeClr val="bg1"/>
        </a:solidFill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3.1906619051664836E-2"/>
          <c:y val="6.0839600106166507E-2"/>
          <c:w val="0.55869170199878859"/>
          <c:h val="0.82749093161107667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จำนวนครั้งของการให้เลือด ผิดคน ผิดหมู่ ผิดชนิด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202-4887-B40A-B483FA54756C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(0 ราย)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202-4887-B40A-B483FA5475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77998656"/>
        <c:axId val="578001400"/>
      </c:lineChart>
      <c:catAx>
        <c:axId val="577998656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578001400"/>
        <c:crosses val="autoZero"/>
        <c:auto val="1"/>
        <c:lblAlgn val="ctr"/>
        <c:lblOffset val="100"/>
        <c:noMultiLvlLbl val="0"/>
      </c:catAx>
      <c:valAx>
        <c:axId val="578001400"/>
        <c:scaling>
          <c:orientation val="minMax"/>
          <c:max val="2"/>
          <c:min val="0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577998656"/>
        <c:crosses val="autoZero"/>
        <c:crossBetween val="between"/>
        <c:majorUnit val="1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9610163592064047"/>
          <c:y val="0.23186189507210472"/>
          <c:w val="0.38301427079707623"/>
          <c:h val="0.536276209855790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3.3431890415447897E-2"/>
          <c:y val="8.5281869555489803E-2"/>
          <c:w val="0.61438567223315577"/>
          <c:h val="0.80491446360222385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อุบัติการณ์การแพ้ยาซ้ำ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0</c:v>
                </c:pt>
                <c:pt idx="4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87E-44C1-BF8F-70FDF4E5ADC9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(0 ครั้ง)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87E-44C1-BF8F-70FDF4E5ADC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77999048"/>
        <c:axId val="577999440"/>
      </c:lineChart>
      <c:catAx>
        <c:axId val="577999048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577999440"/>
        <c:crosses val="autoZero"/>
        <c:auto val="1"/>
        <c:lblAlgn val="ctr"/>
        <c:lblOffset val="100"/>
        <c:noMultiLvlLbl val="0"/>
      </c:catAx>
      <c:valAx>
        <c:axId val="577999440"/>
        <c:scaling>
          <c:orientation val="minMax"/>
          <c:max val="3"/>
          <c:min val="0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577999048"/>
        <c:crosses val="autoZero"/>
        <c:crossBetween val="between"/>
        <c:majorUnit val="1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886615290374114"/>
          <c:y val="0.31406560905550523"/>
          <c:w val="0.29715071972116042"/>
          <c:h val="0.3718687818889895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3.362759094365541E-2"/>
          <c:y val="7.3698098834705419E-2"/>
          <c:w val="0.59102018789707367"/>
          <c:h val="0.81846298615139124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ร้อยละการวินิจฉัยคลาดเคลื่อน (diagnostic error)*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BD9-42CF-A1A6-636FB70BC38B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(0 ราย)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BD9-42CF-A1A6-636FB70BC3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78002968"/>
        <c:axId val="577999832"/>
      </c:lineChart>
      <c:catAx>
        <c:axId val="578002968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577999832"/>
        <c:crosses val="autoZero"/>
        <c:auto val="1"/>
        <c:lblAlgn val="ctr"/>
        <c:lblOffset val="100"/>
        <c:noMultiLvlLbl val="0"/>
      </c:catAx>
      <c:valAx>
        <c:axId val="577999832"/>
        <c:scaling>
          <c:orientation val="minMax"/>
          <c:max val="2"/>
          <c:min val="0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578002968"/>
        <c:crosses val="autoZero"/>
        <c:crossBetween val="between"/>
        <c:majorUnit val="1"/>
      </c:valAx>
      <c:spPr>
        <a:solidFill>
          <a:schemeClr val="bg1"/>
        </a:solidFill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3270119869377559E-2"/>
          <c:y val="8.3439699236561832E-2"/>
          <c:w val="0.56562905407749131"/>
          <c:h val="0.79238777323377219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ร้อยละของการเกิดการระบุตัวผู้ป่วยผิดพลาด*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62</c:v>
                </c:pt>
                <c:pt idx="1">
                  <c:v>47</c:v>
                </c:pt>
                <c:pt idx="2">
                  <c:v>49</c:v>
                </c:pt>
                <c:pt idx="3">
                  <c:v>52</c:v>
                </c:pt>
                <c:pt idx="4">
                  <c:v>40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B4B-4633-8E77-56845C4318C7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(ลดลง ≤10%)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10</c:v>
                </c:pt>
                <c:pt idx="1">
                  <c:v>10</c:v>
                </c:pt>
                <c:pt idx="2">
                  <c:v>10</c:v>
                </c:pt>
                <c:pt idx="3">
                  <c:v>10</c:v>
                </c:pt>
                <c:pt idx="4">
                  <c:v>10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BB4B-4633-8E77-56845C4318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78002576"/>
        <c:axId val="578003360"/>
      </c:lineChart>
      <c:catAx>
        <c:axId val="578002576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578003360"/>
        <c:crosses val="autoZero"/>
        <c:auto val="1"/>
        <c:lblAlgn val="ctr"/>
        <c:lblOffset val="100"/>
        <c:noMultiLvlLbl val="0"/>
      </c:catAx>
      <c:valAx>
        <c:axId val="578003360"/>
        <c:scaling>
          <c:orientation val="minMax"/>
          <c:max val="70"/>
          <c:min val="0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578002576"/>
        <c:crosses val="autoZero"/>
        <c:crossBetween val="between"/>
        <c:majorUnit val="10"/>
        <c:minorUnit val="10"/>
      </c:valAx>
      <c:spPr>
        <a:solidFill>
          <a:schemeClr val="bg1"/>
        </a:solidFill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3.8235506905249177E-2"/>
          <c:y val="4.9497344090162938E-2"/>
          <c:w val="0.60087134482639004"/>
          <c:h val="0.82733970312303695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อัตราPressure ulcers ระดับ 2-4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2.9</c:v>
                </c:pt>
                <c:pt idx="1">
                  <c:v>1.8</c:v>
                </c:pt>
                <c:pt idx="2">
                  <c:v>2.13</c:v>
                </c:pt>
                <c:pt idx="3">
                  <c:v>2.3199999999999998</c:v>
                </c:pt>
                <c:pt idx="4">
                  <c:v>2.08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B05-426A-AFD7-FEA64171D7E4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(≤5%)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B05-426A-AFD7-FEA64171D7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78003752"/>
        <c:axId val="578809896"/>
      </c:lineChart>
      <c:catAx>
        <c:axId val="578003752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578809896"/>
        <c:crosses val="autoZero"/>
        <c:auto val="1"/>
        <c:lblAlgn val="ctr"/>
        <c:lblOffset val="100"/>
        <c:noMultiLvlLbl val="0"/>
      </c:catAx>
      <c:valAx>
        <c:axId val="578809896"/>
        <c:scaling>
          <c:orientation val="minMax"/>
          <c:max val="6"/>
          <c:min val="0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578003752"/>
        <c:crosses val="autoZero"/>
        <c:crossBetween val="between"/>
        <c:majorUnit val="1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4981749528005039"/>
          <c:y val="0.2836029749485604"/>
          <c:w val="0.33507866582756451"/>
          <c:h val="0.3647846334144145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1890114916785218E-2"/>
          <c:y val="5.4728588324979795E-2"/>
          <c:w val="0.55002329843155517"/>
          <c:h val="0.83586843378254139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อัตราการ Re-admit ในผู้ป่วยเบาหวาน ภายใน 28 วัน ด้วยHyperglycemia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4.3499999999999996</c:v>
                </c:pt>
                <c:pt idx="1">
                  <c:v>2.78</c:v>
                </c:pt>
                <c:pt idx="2">
                  <c:v>3.35</c:v>
                </c:pt>
                <c:pt idx="3">
                  <c:v>3.78</c:v>
                </c:pt>
                <c:pt idx="4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116-49E3-AE6F-D0715B4A4E3D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(&lt;3%)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3</c:v>
                </c:pt>
                <c:pt idx="1">
                  <c:v>3</c:v>
                </c:pt>
                <c:pt idx="2">
                  <c:v>3</c:v>
                </c:pt>
                <c:pt idx="3">
                  <c:v>3</c:v>
                </c:pt>
                <c:pt idx="4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9116-49E3-AE6F-D0715B4A4E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73542504"/>
        <c:axId val="573542896"/>
      </c:lineChart>
      <c:catAx>
        <c:axId val="573542504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573542896"/>
        <c:crosses val="autoZero"/>
        <c:auto val="1"/>
        <c:lblAlgn val="ctr"/>
        <c:lblOffset val="100"/>
        <c:noMultiLvlLbl val="0"/>
      </c:catAx>
      <c:valAx>
        <c:axId val="573542896"/>
        <c:scaling>
          <c:orientation val="minMax"/>
          <c:max val="7"/>
          <c:min val="0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573542504"/>
        <c:crosses val="autoZero"/>
        <c:crossBetween val="between"/>
        <c:majorUnit val="2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2527410059038513"/>
          <c:y val="6.8395792758134247E-2"/>
          <c:w val="0.36026284047264967"/>
          <c:h val="0.8632084144837315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0723806139294251E-2"/>
          <c:y val="7.4202329483350385E-2"/>
          <c:w val="0.58977700275001699"/>
          <c:h val="0.80346103951860126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อัตรา  Patient falls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0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61E-4F37-A9A1-95BE1344A4DD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(0 ราย)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61E-4F37-A9A1-95BE1344A4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78808328"/>
        <c:axId val="578809504"/>
      </c:lineChart>
      <c:catAx>
        <c:axId val="578808328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578809504"/>
        <c:crosses val="autoZero"/>
        <c:auto val="1"/>
        <c:lblAlgn val="ctr"/>
        <c:lblOffset val="100"/>
        <c:noMultiLvlLbl val="0"/>
      </c:catAx>
      <c:valAx>
        <c:axId val="578809504"/>
        <c:scaling>
          <c:orientation val="minMax"/>
          <c:max val="2"/>
          <c:min val="0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578808328"/>
        <c:crosses val="autoZero"/>
        <c:crossBetween val="between"/>
        <c:majorUnit val="1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1016783161879105"/>
          <c:y val="0.20902274483594058"/>
          <c:w val="0.27408826914216411"/>
          <c:h val="0.458170248612822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8597957789522882E-2"/>
          <c:y val="3.1357583369563465E-2"/>
          <c:w val="0.52932160303996334"/>
          <c:h val="0.8692752363009838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อัตราการรายงานค่าวิกฤติในเวลาที่กำหนด (ภายใน 5 นาทีหลังทราบผลการตรวจ)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93</c:v>
                </c:pt>
                <c:pt idx="1">
                  <c:v>90</c:v>
                </c:pt>
                <c:pt idx="2">
                  <c:v>96</c:v>
                </c:pt>
                <c:pt idx="3">
                  <c:v>96</c:v>
                </c:pt>
                <c:pt idx="4">
                  <c:v>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3B5-470F-83D5-AAF9995C4C7F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(&gt;95%)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95</c:v>
                </c:pt>
                <c:pt idx="1">
                  <c:v>95</c:v>
                </c:pt>
                <c:pt idx="2">
                  <c:v>95</c:v>
                </c:pt>
                <c:pt idx="3">
                  <c:v>95</c:v>
                </c:pt>
                <c:pt idx="4">
                  <c:v>95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3B5-470F-83D5-AAF9995C4C7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78807152"/>
        <c:axId val="578804408"/>
      </c:lineChart>
      <c:catAx>
        <c:axId val="578807152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578804408"/>
        <c:crosses val="autoZero"/>
        <c:auto val="1"/>
        <c:lblAlgn val="ctr"/>
        <c:lblOffset val="100"/>
        <c:noMultiLvlLbl val="0"/>
      </c:catAx>
      <c:valAx>
        <c:axId val="578804408"/>
        <c:scaling>
          <c:orientation val="minMax"/>
          <c:max val="100"/>
          <c:min val="80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578807152"/>
        <c:crosses val="autoZero"/>
        <c:crossBetween val="between"/>
        <c:majorUnit val="5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0467334287076779"/>
          <c:y val="0.13882371846376343"/>
          <c:w val="0.38578922269909394"/>
          <c:h val="0.7903792383094971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7382837874879381E-2"/>
          <c:y val="6.80045263177151E-2"/>
          <c:w val="0.54555157536638388"/>
          <c:h val="0.7830153325092577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ร้อยละของการคัดแยก under triage ที่ ER*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6.0000000000000001E-3</c:v>
                </c:pt>
                <c:pt idx="1">
                  <c:v>0.03</c:v>
                </c:pt>
                <c:pt idx="2">
                  <c:v>0.05</c:v>
                </c:pt>
                <c:pt idx="3">
                  <c:v>7.0000000000000007E-2</c:v>
                </c:pt>
                <c:pt idx="4">
                  <c:v>0.01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F0C-46CF-AF09-3CA7725AA25A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(≤10%)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10</c:v>
                </c:pt>
                <c:pt idx="1">
                  <c:v>10</c:v>
                </c:pt>
                <c:pt idx="2">
                  <c:v>10</c:v>
                </c:pt>
                <c:pt idx="3">
                  <c:v>10</c:v>
                </c:pt>
                <c:pt idx="4">
                  <c:v>10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F0C-46CF-AF09-3CA7725AA2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78807936"/>
        <c:axId val="578810680"/>
      </c:lineChart>
      <c:catAx>
        <c:axId val="578807936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578810680"/>
        <c:crosses val="autoZero"/>
        <c:auto val="1"/>
        <c:lblAlgn val="ctr"/>
        <c:lblOffset val="100"/>
        <c:noMultiLvlLbl val="0"/>
      </c:catAx>
      <c:valAx>
        <c:axId val="578810680"/>
        <c:scaling>
          <c:orientation val="minMax"/>
          <c:max val="11"/>
          <c:min val="0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578807936"/>
        <c:crosses val="autoZero"/>
        <c:crossBetween val="between"/>
        <c:majorUnit val="2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9903424089156232"/>
          <c:y val="0.18318206407405183"/>
          <c:w val="0.38665960746323025"/>
          <c:h val="0.6336353491824142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2917599944833358E-2"/>
          <c:y val="4.8872316070623333E-2"/>
          <c:w val="0.52961760036374994"/>
          <c:h val="0.79697765519539265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ร้อยละของการคัดแยก over triage ที่ ER*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0.1</c:v>
                </c:pt>
                <c:pt idx="1">
                  <c:v>0.1</c:v>
                </c:pt>
                <c:pt idx="2">
                  <c:v>0.09</c:v>
                </c:pt>
                <c:pt idx="3">
                  <c:v>0.1</c:v>
                </c:pt>
                <c:pt idx="4">
                  <c:v>0.08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011-495A-8678-260A97A5EA3A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(≤15%)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15</c:v>
                </c:pt>
                <c:pt idx="1">
                  <c:v>15</c:v>
                </c:pt>
                <c:pt idx="2">
                  <c:v>15</c:v>
                </c:pt>
                <c:pt idx="3">
                  <c:v>15</c:v>
                </c:pt>
                <c:pt idx="4">
                  <c:v>15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C011-495A-8678-260A97A5EA3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78805584"/>
        <c:axId val="578809112"/>
      </c:lineChart>
      <c:catAx>
        <c:axId val="578805584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578809112"/>
        <c:crosses val="autoZero"/>
        <c:auto val="1"/>
        <c:lblAlgn val="ctr"/>
        <c:lblOffset val="100"/>
        <c:noMultiLvlLbl val="0"/>
      </c:catAx>
      <c:valAx>
        <c:axId val="578809112"/>
        <c:scaling>
          <c:orientation val="minMax"/>
          <c:max val="20"/>
          <c:min val="0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578805584"/>
        <c:crosses val="autoZero"/>
        <c:crossBetween val="between"/>
        <c:majorUnit val="5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1084212442774954"/>
          <c:y val="0.21949090774467178"/>
          <c:w val="0.37478145290542414"/>
          <c:h val="0.5610177217415851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9984266863780845E-2"/>
          <c:y val="7.1568460622186469E-2"/>
          <c:w val="0.54581154123291931"/>
          <c:h val="0.83296876691985211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ร้อยละของหญิงตั้งครรภ์ ฝากครรภ์ครั้งแรก อายุครรภ์&lt; 12 สัปดาห์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80.77</c:v>
                </c:pt>
                <c:pt idx="1">
                  <c:v>84.11</c:v>
                </c:pt>
                <c:pt idx="2">
                  <c:v>85.71</c:v>
                </c:pt>
                <c:pt idx="3">
                  <c:v>100</c:v>
                </c:pt>
                <c:pt idx="4">
                  <c:v>85.17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AE6-4F2C-A03C-9BCA714354F3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(60%)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60</c:v>
                </c:pt>
                <c:pt idx="1">
                  <c:v>60</c:v>
                </c:pt>
                <c:pt idx="2">
                  <c:v>60</c:v>
                </c:pt>
                <c:pt idx="3">
                  <c:v>60</c:v>
                </c:pt>
                <c:pt idx="4">
                  <c:v>60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AE6-4F2C-A03C-9BCA714354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78805976"/>
        <c:axId val="578806368"/>
      </c:lineChart>
      <c:catAx>
        <c:axId val="578805976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578806368"/>
        <c:crosses val="autoZero"/>
        <c:auto val="1"/>
        <c:lblAlgn val="ctr"/>
        <c:lblOffset val="100"/>
        <c:noMultiLvlLbl val="0"/>
      </c:catAx>
      <c:valAx>
        <c:axId val="578806368"/>
        <c:scaling>
          <c:orientation val="minMax"/>
          <c:max val="110"/>
          <c:min val="40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578805976"/>
        <c:crosses val="autoZero"/>
        <c:crossBetween val="between"/>
        <c:majorUnit val="20"/>
        <c:minorUnit val="10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1860960037834001"/>
          <c:y val="0.25376032318160624"/>
          <c:w val="0.36720264838023176"/>
          <c:h val="0.4924789116488140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1593056724424817E-2"/>
          <c:y val="7.2272413316756476E-2"/>
          <c:w val="0.56496504920779489"/>
          <c:h val="0.80183220518487808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ร้อยละของ Healthy aging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98.46</c:v>
                </c:pt>
                <c:pt idx="1">
                  <c:v>99.32</c:v>
                </c:pt>
                <c:pt idx="2">
                  <c:v>99.06</c:v>
                </c:pt>
                <c:pt idx="3">
                  <c:v>99.1</c:v>
                </c:pt>
                <c:pt idx="4">
                  <c:v>99.63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B22-4F7C-A03C-6953EAC5ECFA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(เพิ่มขึ้นจาก ปีงบที่ผ่านมา)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B22-4F7C-A03C-6953EAC5ECF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78803624"/>
        <c:axId val="578804016"/>
      </c:lineChart>
      <c:catAx>
        <c:axId val="578803624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578804016"/>
        <c:crosses val="autoZero"/>
        <c:auto val="1"/>
        <c:lblAlgn val="ctr"/>
        <c:lblOffset val="100"/>
        <c:noMultiLvlLbl val="0"/>
      </c:catAx>
      <c:valAx>
        <c:axId val="578804016"/>
        <c:scaling>
          <c:orientation val="minMax"/>
          <c:max val="101"/>
          <c:min val="96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578803624"/>
        <c:crosses val="autoZero"/>
        <c:crossBetween val="between"/>
        <c:majorUnit val="2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3389458272327959"/>
          <c:y val="0.22088548142008566"/>
          <c:w val="0.35146412884333822"/>
          <c:h val="0.5582290371598287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403327146332184E-2"/>
          <c:y val="6.5246873065400085E-2"/>
          <c:w val="0.53812268707992761"/>
          <c:h val="0.82329118536754031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อัตราป่วยโรคไข้เลือดออกต่อแสนประชากร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188.83</c:v>
                </c:pt>
                <c:pt idx="1">
                  <c:v>49.05</c:v>
                </c:pt>
                <c:pt idx="2">
                  <c:v>62.21</c:v>
                </c:pt>
                <c:pt idx="3">
                  <c:v>2.39</c:v>
                </c:pt>
                <c:pt idx="4">
                  <c:v>98.26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201-4640-A1A2-A862D0A9B9D5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(&lt; 50 ต่อแสนประชากร)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50</c:v>
                </c:pt>
                <c:pt idx="1">
                  <c:v>50</c:v>
                </c:pt>
                <c:pt idx="2">
                  <c:v>50</c:v>
                </c:pt>
                <c:pt idx="3">
                  <c:v>50</c:v>
                </c:pt>
                <c:pt idx="4">
                  <c:v>50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7201-4640-A1A2-A862D0A9B9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56296464"/>
        <c:axId val="656295288"/>
      </c:lineChart>
      <c:catAx>
        <c:axId val="656296464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656295288"/>
        <c:crosses val="autoZero"/>
        <c:auto val="1"/>
        <c:lblAlgn val="ctr"/>
        <c:lblOffset val="100"/>
        <c:noMultiLvlLbl val="0"/>
      </c:catAx>
      <c:valAx>
        <c:axId val="656295288"/>
        <c:scaling>
          <c:orientation val="minMax"/>
          <c:max val="200"/>
          <c:min val="0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656296464"/>
        <c:crosses val="autoZero"/>
        <c:crossBetween val="between"/>
        <c:majorUnit val="50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0037813721308264"/>
          <c:y val="0.2489948879976645"/>
          <c:w val="0.38498057435353522"/>
          <c:h val="0.5020098099097065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2194991198287561E-2"/>
          <c:y val="8.6617939698807905E-2"/>
          <c:w val="0.57295612070702651"/>
          <c:h val="0.78047378013437918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อัตราป่วยความดันโลหิตสูงรายใหม่จากกลุ่มเสี่ยง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2.69</c:v>
                </c:pt>
                <c:pt idx="1">
                  <c:v>2.27</c:v>
                </c:pt>
                <c:pt idx="2">
                  <c:v>2.67</c:v>
                </c:pt>
                <c:pt idx="3">
                  <c:v>2.54</c:v>
                </c:pt>
                <c:pt idx="4">
                  <c:v>1.94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3E0-4705-89F7-59A594EA9DFD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&lt; 3 %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3</c:v>
                </c:pt>
                <c:pt idx="1">
                  <c:v>3</c:v>
                </c:pt>
                <c:pt idx="2">
                  <c:v>3</c:v>
                </c:pt>
                <c:pt idx="3">
                  <c:v>3</c:v>
                </c:pt>
                <c:pt idx="4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73E0-4705-89F7-59A594EA9D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56298816"/>
        <c:axId val="656294504"/>
      </c:lineChart>
      <c:catAx>
        <c:axId val="656298816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656294504"/>
        <c:crosses val="autoZero"/>
        <c:auto val="1"/>
        <c:lblAlgn val="ctr"/>
        <c:lblOffset val="100"/>
        <c:noMultiLvlLbl val="0"/>
      </c:catAx>
      <c:valAx>
        <c:axId val="656294504"/>
        <c:scaling>
          <c:orientation val="minMax"/>
          <c:max val="4"/>
          <c:min val="0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656298816"/>
        <c:crosses val="autoZero"/>
        <c:crossBetween val="between"/>
        <c:majorUnit val="1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6499275712216321"/>
          <c:y val="0.17649429484349269"/>
          <c:w val="0.32052148720424917"/>
          <c:h val="0.556657550413160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2194991198287561E-2"/>
          <c:y val="8.6617939698807905E-2"/>
          <c:w val="0.57295612070702651"/>
          <c:h val="0.78047378013437918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อัตราป่วยเบาหวานรายใหม่จากกลุ่มเสี่ยง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4.9800000000000004</c:v>
                </c:pt>
                <c:pt idx="1">
                  <c:v>2.1</c:v>
                </c:pt>
                <c:pt idx="2">
                  <c:v>3.02</c:v>
                </c:pt>
                <c:pt idx="3">
                  <c:v>2.73</c:v>
                </c:pt>
                <c:pt idx="4">
                  <c:v>1.81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EF5-428C-8AB5-7868C40E482E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&lt; 3 %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3</c:v>
                </c:pt>
                <c:pt idx="1">
                  <c:v>3</c:v>
                </c:pt>
                <c:pt idx="2">
                  <c:v>3</c:v>
                </c:pt>
                <c:pt idx="3">
                  <c:v>3</c:v>
                </c:pt>
                <c:pt idx="4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CEF5-428C-8AB5-7868C40E48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56294112"/>
        <c:axId val="656297640"/>
      </c:lineChart>
      <c:catAx>
        <c:axId val="656294112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656297640"/>
        <c:crosses val="autoZero"/>
        <c:auto val="1"/>
        <c:lblAlgn val="ctr"/>
        <c:lblOffset val="100"/>
        <c:noMultiLvlLbl val="0"/>
      </c:catAx>
      <c:valAx>
        <c:axId val="656297640"/>
        <c:scaling>
          <c:orientation val="minMax"/>
          <c:max val="6"/>
          <c:min val="0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656294112"/>
        <c:crosses val="autoZero"/>
        <c:crossBetween val="between"/>
        <c:majorUnit val="1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6499275712216321"/>
          <c:y val="0.17649429484349269"/>
          <c:w val="0.32052148720424917"/>
          <c:h val="0.556657550413160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7.8975954048812552E-2"/>
          <c:y val="0.12194083847627156"/>
          <c:w val="0.48680139746999995"/>
          <c:h val="0.7533076186422643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อัตราประชากรอายุ 35 ปีได้รับการคัดกรอง DM</c:v>
                </c:pt>
              </c:strCache>
            </c:strRef>
          </c:tx>
          <c:spPr>
            <a:solidFill>
              <a:srgbClr val="ED7D31">
                <a:lumMod val="40000"/>
                <a:lumOff val="60000"/>
              </a:srgbClr>
            </a:solidFill>
            <a:ln w="34909" cap="flat" cmpd="sng" algn="ctr">
              <a:noFill/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cene3d>
              <a:camera prst="orthographicFront"/>
              <a:lightRig rig="threePt" dir="t"/>
            </a:scene3d>
            <a:sp3d>
              <a:bevelT w="152400" h="50800" prst="softRound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rgbClr val="7030A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96.4</c:v>
                </c:pt>
                <c:pt idx="1">
                  <c:v>98.55</c:v>
                </c:pt>
                <c:pt idx="2">
                  <c:v>90.18</c:v>
                </c:pt>
                <c:pt idx="3">
                  <c:v>82.84</c:v>
                </c:pt>
                <c:pt idx="4">
                  <c:v>90.04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53D-44F9-A571-051A7AFD91A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2"/>
        <c:axId val="656299208"/>
        <c:axId val="656294896"/>
      </c:barChart>
      <c:lineChart>
        <c:grouping val="stacked"/>
        <c:varyColors val="0"/>
        <c:ser>
          <c:idx val="1"/>
          <c:order val="1"/>
          <c:tx>
            <c:strRef>
              <c:f>Sheet1!$C$1</c:f>
              <c:strCache>
                <c:ptCount val="1"/>
                <c:pt idx="0">
                  <c:v>อัตราประชากรอายุ 35 ปีได้รับการคัดกรอง HT</c:v>
                </c:pt>
              </c:strCache>
            </c:strRef>
          </c:tx>
          <c:spPr>
            <a:ln w="44450" cap="rnd" cmpd="sng" algn="ctr">
              <a:solidFill>
                <a:srgbClr val="00B0F0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rgbClr val="00B0F0"/>
              </a:solidFill>
              <a:ln w="9521" cap="flat" cmpd="sng" algn="ctr">
                <a:noFill/>
                <a:round/>
              </a:ln>
              <a:effectLst/>
              <a:scene3d>
                <a:camera prst="orthographicFront"/>
                <a:lightRig rig="threePt" dir="t"/>
              </a:scene3d>
              <a:sp3d>
                <a:bevelT w="50800" h="50800" prst="angle"/>
              </a:sp3d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97.37</c:v>
                </c:pt>
                <c:pt idx="1">
                  <c:v>98.41</c:v>
                </c:pt>
                <c:pt idx="2">
                  <c:v>94.91</c:v>
                </c:pt>
                <c:pt idx="3">
                  <c:v>87.67</c:v>
                </c:pt>
                <c:pt idx="4">
                  <c:v>91.58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53D-44F9-A571-051A7AFD91A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56296856"/>
        <c:axId val="656295680"/>
      </c:lineChart>
      <c:lineChart>
        <c:grouping val="stacked"/>
        <c:varyColors val="0"/>
        <c:ser>
          <c:idx val="2"/>
          <c:order val="2"/>
          <c:tx>
            <c:strRef>
              <c:f>Sheet1!$D$1</c:f>
              <c:strCache>
                <c:ptCount val="1"/>
                <c:pt idx="0">
                  <c:v>เป้าหมาย (≥90%)</c:v>
                </c:pt>
              </c:strCache>
            </c:strRef>
          </c:tx>
          <c:spPr>
            <a:ln w="25388" cap="rnd" cmpd="sng" algn="ctr">
              <a:solidFill>
                <a:srgbClr val="FF0000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Sheet1!$D$2:$D$6</c:f>
              <c:numCache>
                <c:formatCode>General</c:formatCode>
                <c:ptCount val="5"/>
                <c:pt idx="0">
                  <c:v>90</c:v>
                </c:pt>
                <c:pt idx="1">
                  <c:v>90</c:v>
                </c:pt>
                <c:pt idx="2">
                  <c:v>90</c:v>
                </c:pt>
                <c:pt idx="3">
                  <c:v>90</c:v>
                </c:pt>
                <c:pt idx="4">
                  <c:v>90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53D-44F9-A571-051A7AFD91A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56299208"/>
        <c:axId val="656294896"/>
      </c:lineChart>
      <c:catAx>
        <c:axId val="656296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1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spc="2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656295680"/>
        <c:crosses val="autoZero"/>
        <c:auto val="1"/>
        <c:lblAlgn val="ctr"/>
        <c:lblOffset val="100"/>
        <c:noMultiLvlLbl val="0"/>
      </c:catAx>
      <c:valAx>
        <c:axId val="656295680"/>
        <c:scaling>
          <c:orientation val="minMax"/>
          <c:max val="110"/>
          <c:min val="0"/>
        </c:scaling>
        <c:delete val="0"/>
        <c:axPos val="l"/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en-US" sz="800" b="0" i="0" u="none" strike="noStrike" baseline="0">
                    <a:solidFill>
                      <a:srgbClr val="000000"/>
                    </a:solidFill>
                    <a:latin typeface="Browallia New"/>
                    <a:cs typeface="Browallia New"/>
                  </a:rPr>
                  <a:t>อัตราประชากรอายุ 35 ปีได้รับการคัดกรอง DM</a:t>
                </a:r>
              </a:p>
            </c:rich>
          </c:tx>
          <c:layout>
            <c:manualLayout>
              <c:xMode val="edge"/>
              <c:yMode val="edge"/>
              <c:x val="7.414786476051192E-3"/>
              <c:y val="0.11985954458395404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1" i="0" u="none" strike="noStrike" kern="1200" spc="2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656296856"/>
        <c:crosses val="autoZero"/>
        <c:crossBetween val="between"/>
      </c:valAx>
      <c:catAx>
        <c:axId val="65629920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656294896"/>
        <c:crosses val="autoZero"/>
        <c:auto val="1"/>
        <c:lblAlgn val="ctr"/>
        <c:lblOffset val="100"/>
        <c:noMultiLvlLbl val="0"/>
      </c:catAx>
      <c:valAx>
        <c:axId val="656294896"/>
        <c:scaling>
          <c:orientation val="minMax"/>
          <c:max val="110"/>
          <c:min val="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1" i="0" u="none" strike="noStrike" kern="1200" cap="all" baseline="0">
                    <a:solidFill>
                      <a:schemeClr val="tx1"/>
                    </a:solidFill>
                    <a:latin typeface="Browallia New" panose="020B0604020202020204" pitchFamily="34" charset="-34"/>
                    <a:ea typeface="+mn-ea"/>
                    <a:cs typeface="Browallia New" panose="020B0604020202020204" pitchFamily="34" charset="-34"/>
                  </a:defRPr>
                </a:pPr>
                <a:r>
                  <a:rPr lang="th-TH" sz="800" b="0" i="0" u="none" strike="noStrike" cap="all" baseline="0" dirty="0">
                    <a:effectLst/>
                    <a:latin typeface="Browallia New" panose="020B0604020202020204" pitchFamily="34" charset="-34"/>
                    <a:cs typeface="Browallia New" panose="020B0604020202020204" pitchFamily="34" charset="-34"/>
                  </a:rPr>
                  <a:t>อัตราประชากรอายุ 35 ปีได้รับการคัดกรอง </a:t>
                </a:r>
                <a:r>
                  <a:rPr lang="en-US" sz="800" b="0" i="0" u="none" strike="noStrike" cap="all" baseline="0" dirty="0">
                    <a:effectLst/>
                    <a:latin typeface="Browallia New" panose="020B0604020202020204" pitchFamily="34" charset="-34"/>
                    <a:cs typeface="Browallia New" panose="020B0604020202020204" pitchFamily="34" charset="-34"/>
                  </a:rPr>
                  <a:t>HT</a:t>
                </a:r>
                <a:endParaRPr lang="en-US" sz="800" b="1" dirty="0">
                  <a:solidFill>
                    <a:schemeClr val="tx1"/>
                  </a:solidFill>
                  <a:latin typeface="Browallia New" panose="020B0604020202020204" pitchFamily="34" charset="-34"/>
                  <a:cs typeface="Browallia New" panose="020B0604020202020204" pitchFamily="34" charset="-34"/>
                </a:endParaRPr>
              </a:p>
            </c:rich>
          </c:tx>
          <c:layout>
            <c:manualLayout>
              <c:xMode val="edge"/>
              <c:yMode val="edge"/>
              <c:x val="0.60636067867021337"/>
              <c:y val="0.11778357097254734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1" i="0" u="none" strike="noStrike" kern="1200" spc="2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656299208"/>
        <c:crosses val="max"/>
        <c:crossBetween val="between"/>
      </c:valAx>
      <c:spPr>
        <a:gradFill>
          <a:gsLst>
            <a:gs pos="100000">
              <a:schemeClr val="lt1">
                <a:lumMod val="95000"/>
              </a:schemeClr>
            </a:gs>
            <a:gs pos="0">
              <a:schemeClr val="lt1"/>
            </a:gs>
          </a:gsLst>
          <a:lin ang="5400000" scaled="0"/>
        </a:gradFill>
        <a:ln>
          <a:noFill/>
        </a:ln>
        <a:effectLst/>
      </c:spPr>
    </c:plotArea>
    <c:legend>
      <c:legendPos val="r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/>
                </a:solidFill>
                <a:latin typeface="Browallia New" panose="020B0604020202020204" pitchFamily="34" charset="-34"/>
                <a:ea typeface="+mn-ea"/>
                <a:cs typeface="Browallia New" panose="020B0604020202020204" pitchFamily="34" charset="-34"/>
              </a:defRPr>
            </a:pPr>
            <a:endParaRPr lang="th-TH"/>
          </a:p>
        </c:txPr>
      </c:legendEntry>
      <c:layout>
        <c:manualLayout>
          <c:xMode val="edge"/>
          <c:yMode val="edge"/>
          <c:x val="0.64937191565724539"/>
          <c:y val="0.19851617365396892"/>
          <c:w val="0.33492597577388966"/>
          <c:h val="0.69756224728665672"/>
        </c:manualLayout>
      </c:layout>
      <c:overlay val="0"/>
      <c:spPr>
        <a:solidFill>
          <a:sysClr val="window" lastClr="FFFFFF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chemeClr val="tx1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21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6748202294844755E-2"/>
          <c:y val="7.8978358987333325E-2"/>
          <c:w val="0.54972853293904733"/>
          <c:h val="0.81540194714217862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อัตราการ Re-admit ในผู้ป่วย COPD ที่ได้รับการดูแลในคลินิก 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8.6</c:v>
                </c:pt>
                <c:pt idx="1">
                  <c:v>15.18</c:v>
                </c:pt>
                <c:pt idx="2">
                  <c:v>11.94</c:v>
                </c:pt>
                <c:pt idx="3">
                  <c:v>6.36</c:v>
                </c:pt>
                <c:pt idx="4">
                  <c:v>2.2200000000000002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024-4DF4-9AD3-42D7CC214551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(&lt;20%)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20</c:v>
                </c:pt>
                <c:pt idx="1">
                  <c:v>20</c:v>
                </c:pt>
                <c:pt idx="2">
                  <c:v>20</c:v>
                </c:pt>
                <c:pt idx="3">
                  <c:v>20</c:v>
                </c:pt>
                <c:pt idx="4">
                  <c:v>20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024-4DF4-9AD3-42D7CC2145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73545248"/>
        <c:axId val="573544072"/>
      </c:lineChart>
      <c:catAx>
        <c:axId val="573545248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573544072"/>
        <c:crosses val="autoZero"/>
        <c:auto val="1"/>
        <c:lblAlgn val="ctr"/>
        <c:lblOffset val="100"/>
        <c:noMultiLvlLbl val="0"/>
      </c:catAx>
      <c:valAx>
        <c:axId val="573544072"/>
        <c:scaling>
          <c:orientation val="minMax"/>
          <c:max val="30"/>
          <c:min val="0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573545248"/>
        <c:crosses val="autoZero"/>
        <c:crossBetween val="between"/>
        <c:majorUnit val="10"/>
        <c:minorUnit val="5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3491613988169526"/>
          <c:y val="0.20374296195697575"/>
          <c:w val="0.35062080118133959"/>
          <c:h val="0.5622013829053422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3285995660216592E-2"/>
          <c:y val="0.10906022802084844"/>
          <c:w val="0.50613676129134932"/>
          <c:h val="0.78429569983196723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ร้อยละของหญิงหลังคลอดได้รับการดูแลครบ 3 ครั้งตามเกณฑ์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94.69</c:v>
                </c:pt>
                <c:pt idx="1">
                  <c:v>64.849999999999994</c:v>
                </c:pt>
                <c:pt idx="2">
                  <c:v>40</c:v>
                </c:pt>
                <c:pt idx="3">
                  <c:v>33.78</c:v>
                </c:pt>
                <c:pt idx="4">
                  <c:v>84.62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2B4-463E-9F0D-B7F0AD9683FF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(65%)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65</c:v>
                </c:pt>
                <c:pt idx="1">
                  <c:v>65</c:v>
                </c:pt>
                <c:pt idx="2">
                  <c:v>65</c:v>
                </c:pt>
                <c:pt idx="3">
                  <c:v>65</c:v>
                </c:pt>
                <c:pt idx="4">
                  <c:v>65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02B4-463E-9F0D-B7F0AD9683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56296072"/>
        <c:axId val="656297248"/>
      </c:lineChart>
      <c:catAx>
        <c:axId val="656296072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656297248"/>
        <c:crosses val="autoZero"/>
        <c:auto val="1"/>
        <c:lblAlgn val="ctr"/>
        <c:lblOffset val="100"/>
        <c:noMultiLvlLbl val="0"/>
      </c:catAx>
      <c:valAx>
        <c:axId val="656297248"/>
        <c:scaling>
          <c:orientation val="minMax"/>
          <c:max val="110"/>
          <c:min val="0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656296072"/>
        <c:crosses val="autoZero"/>
        <c:crossBetween val="between"/>
        <c:majorUnit val="20"/>
        <c:minorUnit val="10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2972635403656196"/>
          <c:y val="0.21187067885756658"/>
          <c:w val="0.35664812081298969"/>
          <c:h val="0.5762581669443447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0646641862473724E-2"/>
          <c:y val="8.4201145944290123E-2"/>
          <c:w val="0.52161820595101038"/>
          <c:h val="0.80346103951860126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ร้อยละความพึงพอใจผู้ป่วยนอก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70.66</c:v>
                </c:pt>
                <c:pt idx="1">
                  <c:v>74.44</c:v>
                </c:pt>
                <c:pt idx="2">
                  <c:v>81</c:v>
                </c:pt>
                <c:pt idx="3">
                  <c:v>80</c:v>
                </c:pt>
                <c:pt idx="4">
                  <c:v>85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2B7-4B13-AA95-A0E7DB13130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(≥ 80%)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80</c:v>
                </c:pt>
                <c:pt idx="1">
                  <c:v>80</c:v>
                </c:pt>
                <c:pt idx="2">
                  <c:v>80</c:v>
                </c:pt>
                <c:pt idx="3">
                  <c:v>80</c:v>
                </c:pt>
                <c:pt idx="4">
                  <c:v>80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92B7-4B13-AA95-A0E7DB1313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56299600"/>
        <c:axId val="656299992"/>
      </c:lineChart>
      <c:catAx>
        <c:axId val="656299600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656299992"/>
        <c:crosses val="autoZero"/>
        <c:auto val="1"/>
        <c:lblAlgn val="ctr"/>
        <c:lblOffset val="100"/>
        <c:noMultiLvlLbl val="0"/>
      </c:catAx>
      <c:valAx>
        <c:axId val="656299992"/>
        <c:scaling>
          <c:orientation val="minMax"/>
          <c:max val="100"/>
          <c:min val="60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656299600"/>
        <c:crosses val="autoZero"/>
        <c:crossBetween val="between"/>
        <c:majorUnit val="10"/>
        <c:minorUnit val="10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6518022958848089"/>
          <c:y val="0.19723376752972191"/>
          <c:w val="0.32099329270671445"/>
          <c:h val="0.4699592259190412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0646641862473724E-2"/>
          <c:y val="6.6587607471093976E-2"/>
          <c:w val="0.58153294267183075"/>
          <c:h val="0.82247257634153548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ร้อยละความพึงพอใจผู้ป่วยใน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72.66</c:v>
                </c:pt>
                <c:pt idx="1">
                  <c:v>83.17</c:v>
                </c:pt>
                <c:pt idx="2">
                  <c:v>88.17</c:v>
                </c:pt>
                <c:pt idx="3">
                  <c:v>85</c:v>
                </c:pt>
                <c:pt idx="4">
                  <c:v>87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41F-4CE7-91E7-20C8A387DE3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(≥ 80%)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80</c:v>
                </c:pt>
                <c:pt idx="1">
                  <c:v>80</c:v>
                </c:pt>
                <c:pt idx="2">
                  <c:v>80</c:v>
                </c:pt>
                <c:pt idx="3">
                  <c:v>80</c:v>
                </c:pt>
                <c:pt idx="4">
                  <c:v>80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41F-4CE7-91E7-20C8A387DE3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56305448"/>
        <c:axId val="656303488"/>
      </c:lineChart>
      <c:catAx>
        <c:axId val="656305448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656303488"/>
        <c:crosses val="autoZero"/>
        <c:auto val="1"/>
        <c:lblAlgn val="ctr"/>
        <c:lblOffset val="100"/>
        <c:noMultiLvlLbl val="0"/>
      </c:catAx>
      <c:valAx>
        <c:axId val="656303488"/>
        <c:scaling>
          <c:orientation val="minMax"/>
          <c:max val="100"/>
          <c:min val="60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656305448"/>
        <c:crosses val="autoZero"/>
        <c:crossBetween val="between"/>
        <c:majorUnit val="10"/>
        <c:minorUnit val="10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95160642078399"/>
          <c:y val="0.18950909375284505"/>
          <c:w val="0.29101288021679628"/>
          <c:h val="0.4786752604634766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8956045320833322E-2"/>
          <c:y val="0.10216424547880225"/>
          <c:w val="0.54946719988077197"/>
          <c:h val="0.78096649866587597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ร้อยละความพึงพอใจผู้ป่วยในชุมชน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84</c:v>
                </c:pt>
                <c:pt idx="1">
                  <c:v>83</c:v>
                </c:pt>
                <c:pt idx="2">
                  <c:v>85</c:v>
                </c:pt>
                <c:pt idx="3">
                  <c:v>82</c:v>
                </c:pt>
                <c:pt idx="4">
                  <c:v>84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996-47C8-9C2C-FD72B0BD8755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(≥ 80%)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80</c:v>
                </c:pt>
                <c:pt idx="1">
                  <c:v>80</c:v>
                </c:pt>
                <c:pt idx="2">
                  <c:v>80</c:v>
                </c:pt>
                <c:pt idx="3">
                  <c:v>80</c:v>
                </c:pt>
                <c:pt idx="4">
                  <c:v>80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996-47C8-9C2C-FD72B0BD87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56305840"/>
        <c:axId val="656303096"/>
      </c:lineChart>
      <c:catAx>
        <c:axId val="656305840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656303096"/>
        <c:crosses val="autoZero"/>
        <c:auto val="1"/>
        <c:lblAlgn val="ctr"/>
        <c:lblOffset val="100"/>
        <c:noMultiLvlLbl val="0"/>
      </c:catAx>
      <c:valAx>
        <c:axId val="656303096"/>
        <c:scaling>
          <c:orientation val="minMax"/>
          <c:max val="100"/>
          <c:min val="70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656305840"/>
        <c:crosses val="autoZero"/>
        <c:crossBetween val="between"/>
        <c:majorUnit val="10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599030207974792"/>
          <c:y val="0.24287405076440749"/>
          <c:w val="0.32657737577755463"/>
          <c:h val="0.5142518984711850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2483099431751624E-2"/>
          <c:y val="0.11609142087642844"/>
          <c:w val="0.58408575493358506"/>
          <c:h val="0.76991003796734425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ร้อยละของบุคลากรที่ติดเชื้อ COVID-19 จากการทำงาน 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6</c:v>
                </c:pt>
                <c:pt idx="4">
                  <c:v>24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43E-4756-B4BE-D80B18210C2E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(0 ราย)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43E-4756-B4BE-D80B18210C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56303880"/>
        <c:axId val="656304272"/>
      </c:lineChart>
      <c:catAx>
        <c:axId val="656303880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656304272"/>
        <c:crosses val="autoZero"/>
        <c:auto val="1"/>
        <c:lblAlgn val="ctr"/>
        <c:lblOffset val="100"/>
        <c:noMultiLvlLbl val="0"/>
      </c:catAx>
      <c:valAx>
        <c:axId val="656304272"/>
        <c:scaling>
          <c:orientation val="minMax"/>
          <c:max val="26"/>
          <c:min val="0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656303880"/>
        <c:crosses val="autoZero"/>
        <c:crossBetween val="between"/>
        <c:majorUnit val="5"/>
      </c:valAx>
      <c:spPr>
        <a:solidFill>
          <a:schemeClr val="bg1"/>
        </a:solidFill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0586560810881011E-2"/>
          <c:y val="6.0716676882455571E-2"/>
          <c:w val="0.54012946021007757"/>
          <c:h val="0.82287896647649572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ร้อยละของแผนงาน/โครงการที่บรรลุผลตามกลยุทธ์และแผนปฏิบัติการ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61.11</c:v>
                </c:pt>
                <c:pt idx="1">
                  <c:v>72.22</c:v>
                </c:pt>
                <c:pt idx="2">
                  <c:v>80</c:v>
                </c:pt>
                <c:pt idx="3">
                  <c:v>79</c:v>
                </c:pt>
                <c:pt idx="4">
                  <c:v>80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282-484A-B6AD-F11173C03720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(≥ 70%)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70</c:v>
                </c:pt>
                <c:pt idx="1">
                  <c:v>70</c:v>
                </c:pt>
                <c:pt idx="2">
                  <c:v>70</c:v>
                </c:pt>
                <c:pt idx="3">
                  <c:v>70</c:v>
                </c:pt>
                <c:pt idx="4">
                  <c:v>70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B282-484A-B6AD-F11173C037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56304664"/>
        <c:axId val="494700264"/>
      </c:lineChart>
      <c:catAx>
        <c:axId val="656304664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494700264"/>
        <c:crosses val="autoZero"/>
        <c:auto val="1"/>
        <c:lblAlgn val="ctr"/>
        <c:lblOffset val="100"/>
        <c:noMultiLvlLbl val="0"/>
      </c:catAx>
      <c:valAx>
        <c:axId val="494700264"/>
        <c:scaling>
          <c:orientation val="minMax"/>
          <c:max val="110"/>
          <c:min val="40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656304664"/>
        <c:crosses val="autoZero"/>
        <c:crossBetween val="between"/>
        <c:majorUnit val="20"/>
        <c:minorUnit val="10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0862799464870943"/>
          <c:y val="9.8246027629779811E-2"/>
          <c:w val="0.37697846206251778"/>
          <c:h val="0.8035074732424913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2304096316318667E-2"/>
          <c:y val="8.0787401574803144E-2"/>
          <c:w val="0.53099631202816067"/>
          <c:h val="0.78887583677447481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ร้อยละของบุคลากรที่ได้รับการตรวจสุขภาพประจำปี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93.1</c:v>
                </c:pt>
                <c:pt idx="1">
                  <c:v>97.81</c:v>
                </c:pt>
                <c:pt idx="4">
                  <c:v>100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510-4689-9D06-64E8668FA143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(100%)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510-4689-9D06-64E8668FA1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94697128"/>
        <c:axId val="494699480"/>
      </c:lineChart>
      <c:catAx>
        <c:axId val="494697128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494699480"/>
        <c:crosses val="autoZero"/>
        <c:auto val="1"/>
        <c:lblAlgn val="ctr"/>
        <c:lblOffset val="100"/>
        <c:noMultiLvlLbl val="0"/>
      </c:catAx>
      <c:valAx>
        <c:axId val="494699480"/>
        <c:scaling>
          <c:orientation val="minMax"/>
          <c:max val="110"/>
          <c:min val="40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494697128"/>
        <c:crosses val="autoZero"/>
        <c:crossBetween val="between"/>
        <c:majorUnit val="20"/>
        <c:minorUnit val="10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481046212507019"/>
          <c:y val="0.1890646079663495"/>
          <c:w val="0.33768073766898543"/>
          <c:h val="0.6218707840673010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0586560810881011E-2"/>
          <c:y val="6.0716676882455571E-2"/>
          <c:w val="0.54012946021007757"/>
          <c:h val="0.82287896647649572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อัตราเฉลี่ยความสุข ภาพรวมของบุคลากร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64</c:v>
                </c:pt>
                <c:pt idx="1">
                  <c:v>65</c:v>
                </c:pt>
                <c:pt idx="2">
                  <c:v>69</c:v>
                </c:pt>
                <c:pt idx="3">
                  <c:v>60</c:v>
                </c:pt>
                <c:pt idx="4">
                  <c:v>62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B5B-4CBF-A3CC-2EAB054958AC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(≥ 70%)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70</c:v>
                </c:pt>
                <c:pt idx="1">
                  <c:v>70</c:v>
                </c:pt>
                <c:pt idx="2">
                  <c:v>70</c:v>
                </c:pt>
                <c:pt idx="3">
                  <c:v>70</c:v>
                </c:pt>
                <c:pt idx="4">
                  <c:v>70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B5B-4CBF-A3CC-2EAB054958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94699872"/>
        <c:axId val="494701048"/>
      </c:lineChart>
      <c:catAx>
        <c:axId val="494699872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494701048"/>
        <c:crosses val="autoZero"/>
        <c:auto val="1"/>
        <c:lblAlgn val="ctr"/>
        <c:lblOffset val="100"/>
        <c:noMultiLvlLbl val="0"/>
      </c:catAx>
      <c:valAx>
        <c:axId val="494701048"/>
        <c:scaling>
          <c:orientation val="minMax"/>
          <c:max val="110"/>
          <c:min val="40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494699872"/>
        <c:crosses val="autoZero"/>
        <c:crossBetween val="between"/>
        <c:majorUnit val="20"/>
        <c:minorUnit val="10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0862799464870943"/>
          <c:y val="9.8246027629779811E-2"/>
          <c:w val="0.37697846206251778"/>
          <c:h val="0.8035074732424913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0620385254611329E-2"/>
          <c:y val="9.8615752968183049E-2"/>
          <c:w val="0.52126420183636224"/>
          <c:h val="0.76016340433934781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อัตราความสมบูรณ์ของการบันทึกเวชระเบียน ผู้ป่วยนอก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1">
                  <c:v>78.52</c:v>
                </c:pt>
                <c:pt idx="2">
                  <c:v>76.650000000000006</c:v>
                </c:pt>
                <c:pt idx="3">
                  <c:v>81.12</c:v>
                </c:pt>
                <c:pt idx="4">
                  <c:v>76.650000000000006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B9D-4366-BA53-D5F1666781F3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(≥80 %)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80</c:v>
                </c:pt>
                <c:pt idx="1">
                  <c:v>80</c:v>
                </c:pt>
                <c:pt idx="2">
                  <c:v>80</c:v>
                </c:pt>
                <c:pt idx="3">
                  <c:v>80</c:v>
                </c:pt>
                <c:pt idx="4">
                  <c:v>80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9B9D-4366-BA53-D5F1666781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94699088"/>
        <c:axId val="494703792"/>
      </c:lineChart>
      <c:catAx>
        <c:axId val="494699088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494703792"/>
        <c:crosses val="autoZero"/>
        <c:auto val="1"/>
        <c:lblAlgn val="ctr"/>
        <c:lblOffset val="100"/>
        <c:noMultiLvlLbl val="0"/>
      </c:catAx>
      <c:valAx>
        <c:axId val="494703792"/>
        <c:scaling>
          <c:orientation val="minMax"/>
          <c:max val="90"/>
          <c:min val="70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494699088"/>
        <c:crosses val="autoZero"/>
        <c:crossBetween val="between"/>
        <c:majorUnit val="5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9603229527104962"/>
          <c:y val="0.20076123713375954"/>
          <c:w val="0.3901268742791234"/>
          <c:h val="0.5984775257324809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0620385254611329E-2"/>
          <c:y val="8.2483319893089962E-2"/>
          <c:w val="0.53971864243613143"/>
          <c:h val="0.81363998942263793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อัตราความสมบูรณ์ของการบันทึกเวชระเบียน ผู้ป่วยใน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1">
                  <c:v>78.599999999999994</c:v>
                </c:pt>
                <c:pt idx="2">
                  <c:v>72.5</c:v>
                </c:pt>
                <c:pt idx="3">
                  <c:v>75.27</c:v>
                </c:pt>
                <c:pt idx="4">
                  <c:v>88.18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1E1-4F07-AD73-921AE675C061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(≥80 %)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80</c:v>
                </c:pt>
                <c:pt idx="1">
                  <c:v>80</c:v>
                </c:pt>
                <c:pt idx="2">
                  <c:v>80</c:v>
                </c:pt>
                <c:pt idx="3">
                  <c:v>80</c:v>
                </c:pt>
                <c:pt idx="4">
                  <c:v>80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1E1-4F07-AD73-921AE675C0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94701832"/>
        <c:axId val="494703008"/>
      </c:lineChart>
      <c:catAx>
        <c:axId val="494701832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494703008"/>
        <c:crosses val="autoZero"/>
        <c:auto val="1"/>
        <c:lblAlgn val="ctr"/>
        <c:lblOffset val="100"/>
        <c:noMultiLvlLbl val="0"/>
      </c:catAx>
      <c:valAx>
        <c:axId val="494703008"/>
        <c:scaling>
          <c:orientation val="minMax"/>
          <c:max val="110"/>
          <c:min val="40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494701832"/>
        <c:crosses val="autoZero"/>
        <c:crossBetween val="between"/>
        <c:majorUnit val="20"/>
        <c:minorUnit val="10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1217993079584765"/>
          <c:y val="0.16845061311549214"/>
          <c:w val="0.37397923875432532"/>
          <c:h val="0.5964871793190713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0991000304393026E-2"/>
          <c:y val="4.5477539118974654E-2"/>
          <c:w val="0.54454112273164978"/>
          <c:h val="0.82082246483781718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อัตราเสียชีวิตจาก sepsis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19.170000000000002</c:v>
                </c:pt>
                <c:pt idx="1">
                  <c:v>10.25</c:v>
                </c:pt>
                <c:pt idx="2">
                  <c:v>0</c:v>
                </c:pt>
                <c:pt idx="3">
                  <c:v>1.6</c:v>
                </c:pt>
                <c:pt idx="4">
                  <c:v>3.63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FA3-4AC1-91DD-E6E87EDF66EC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(&lt;30%)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30</c:v>
                </c:pt>
                <c:pt idx="1">
                  <c:v>30</c:v>
                </c:pt>
                <c:pt idx="2">
                  <c:v>30</c:v>
                </c:pt>
                <c:pt idx="3">
                  <c:v>30</c:v>
                </c:pt>
                <c:pt idx="4">
                  <c:v>30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FA3-4AC1-91DD-E6E87EDF66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73543288"/>
        <c:axId val="573544464"/>
      </c:lineChart>
      <c:catAx>
        <c:axId val="573543288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573544464"/>
        <c:crosses val="autoZero"/>
        <c:auto val="1"/>
        <c:lblAlgn val="ctr"/>
        <c:lblOffset val="100"/>
        <c:noMultiLvlLbl val="0"/>
      </c:catAx>
      <c:valAx>
        <c:axId val="573544464"/>
        <c:scaling>
          <c:orientation val="minMax"/>
          <c:max val="40"/>
          <c:min val="0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573543288"/>
        <c:crosses val="autoZero"/>
        <c:crossBetween val="between"/>
        <c:majorUnit val="10"/>
        <c:minorUnit val="5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3406272793581342"/>
          <c:y val="0.13329092464137771"/>
          <c:w val="0.35134938001458782"/>
          <c:h val="0.5710673293785705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5902595508894722E-2"/>
          <c:y val="8.8742300069634156E-2"/>
          <c:w val="0.55711577719451733"/>
          <c:h val="0.78763029621297342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ค่า CMI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1">
                  <c:v>0.79</c:v>
                </c:pt>
                <c:pt idx="2">
                  <c:v>0.98</c:v>
                </c:pt>
                <c:pt idx="3">
                  <c:v>0.85</c:v>
                </c:pt>
                <c:pt idx="4">
                  <c:v>0.83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D09-4A83-8DE0-6CCFEAC6268B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(≥0.7)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0.7</c:v>
                </c:pt>
                <c:pt idx="1">
                  <c:v>0.7</c:v>
                </c:pt>
                <c:pt idx="2">
                  <c:v>0.7</c:v>
                </c:pt>
                <c:pt idx="3">
                  <c:v>0.7</c:v>
                </c:pt>
                <c:pt idx="4">
                  <c:v>0.7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8D09-4A83-8DE0-6CCFEAC626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94703400"/>
        <c:axId val="494704184"/>
      </c:lineChart>
      <c:catAx>
        <c:axId val="494703400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494704184"/>
        <c:crosses val="autoZero"/>
        <c:auto val="1"/>
        <c:lblAlgn val="ctr"/>
        <c:lblOffset val="100"/>
        <c:noMultiLvlLbl val="0"/>
      </c:catAx>
      <c:valAx>
        <c:axId val="494704184"/>
        <c:scaling>
          <c:orientation val="minMax"/>
          <c:max val="1.5"/>
          <c:min val="0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494703400"/>
        <c:crosses val="autoZero"/>
        <c:crossBetween val="between"/>
        <c:majorUnit val="0.5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4311333479148436"/>
          <c:y val="0.21180727409073866"/>
          <c:w val="0.34299777631962669"/>
          <c:h val="0.4811468209330975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9449547973170034E-2"/>
          <c:y val="9.0579177602799668E-2"/>
          <c:w val="0.52470836978711"/>
          <c:h val="0.78128083989501329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ร้อยละของเครื่องมือที่ได้รับการสอบเทียบ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100</c:v>
                </c:pt>
                <c:pt idx="1">
                  <c:v>100</c:v>
                </c:pt>
                <c:pt idx="2">
                  <c:v>95</c:v>
                </c:pt>
                <c:pt idx="3">
                  <c:v>90</c:v>
                </c:pt>
                <c:pt idx="4">
                  <c:v>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935-493B-B7C0-6FBA1D9E46B7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(&gt;80 %)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80</c:v>
                </c:pt>
                <c:pt idx="1">
                  <c:v>80</c:v>
                </c:pt>
                <c:pt idx="2">
                  <c:v>80</c:v>
                </c:pt>
                <c:pt idx="3">
                  <c:v>80</c:v>
                </c:pt>
                <c:pt idx="4">
                  <c:v>80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935-493B-B7C0-6FBA1D9E46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94697520"/>
        <c:axId val="494697912"/>
      </c:lineChart>
      <c:catAx>
        <c:axId val="494697520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494697912"/>
        <c:crosses val="autoZero"/>
        <c:auto val="1"/>
        <c:lblAlgn val="ctr"/>
        <c:lblOffset val="100"/>
        <c:noMultiLvlLbl val="0"/>
      </c:catAx>
      <c:valAx>
        <c:axId val="494697912"/>
        <c:scaling>
          <c:orientation val="minMax"/>
          <c:max val="110"/>
          <c:min val="40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494697520"/>
        <c:crosses val="autoZero"/>
        <c:crossBetween val="between"/>
        <c:majorUnit val="20"/>
        <c:minorUnit val="10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1446759259259254"/>
          <c:y val="0.19696137982752157"/>
          <c:w val="0.37164351851851851"/>
          <c:h val="0.6060772403449569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3.2013706620005834E-2"/>
          <c:y val="7.3602603700960792E-2"/>
          <c:w val="0.54091207349081361"/>
          <c:h val="0.81734908962111108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จำนวนครั้งที่ทรัพย์สินผู้มารับบริการสูญหาย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0</c:v>
                </c:pt>
                <c:pt idx="1">
                  <c:v>1</c:v>
                </c:pt>
                <c:pt idx="2">
                  <c:v>1</c:v>
                </c:pt>
                <c:pt idx="3">
                  <c:v>2</c:v>
                </c:pt>
                <c:pt idx="4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291-490A-B942-BAA36FD2C331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(0 เรื่อง)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291-490A-B942-BAA36FD2C3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58518776"/>
        <c:axId val="658519560"/>
      </c:lineChart>
      <c:catAx>
        <c:axId val="658518776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658519560"/>
        <c:crosses val="autoZero"/>
        <c:auto val="1"/>
        <c:lblAlgn val="ctr"/>
        <c:lblOffset val="100"/>
        <c:noMultiLvlLbl val="0"/>
      </c:catAx>
      <c:valAx>
        <c:axId val="658519560"/>
        <c:scaling>
          <c:orientation val="minMax"/>
          <c:max val="3"/>
          <c:min val="0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658518776"/>
        <c:crosses val="autoZero"/>
        <c:crossBetween val="between"/>
        <c:majorUnit val="1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0567129629629624"/>
          <c:y val="0.19972556120010007"/>
          <c:w val="0.38043981481481476"/>
          <c:h val="0.6005483822229047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7.5995179428899703E-2"/>
          <c:y val="5.4728687856133752E-2"/>
          <c:w val="0.86267131599934266"/>
          <c:h val="0.59715394186111492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อัตราส่วนทุนหมุนเวียน (CR)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5.46</c:v>
                </c:pt>
                <c:pt idx="1">
                  <c:v>9</c:v>
                </c:pt>
                <c:pt idx="2">
                  <c:v>5.25</c:v>
                </c:pt>
                <c:pt idx="3">
                  <c:v>3.06</c:v>
                </c:pt>
                <c:pt idx="4">
                  <c:v>6.21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696-482D-B073-D68A9603F300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(≥1.5)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1.5</c:v>
                </c:pt>
                <c:pt idx="1">
                  <c:v>1.5</c:v>
                </c:pt>
                <c:pt idx="2">
                  <c:v>1.5</c:v>
                </c:pt>
                <c:pt idx="3">
                  <c:v>1.5</c:v>
                </c:pt>
                <c:pt idx="4">
                  <c:v>1.5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7696-482D-B073-D68A9603F3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58520344"/>
        <c:axId val="658521520"/>
      </c:lineChart>
      <c:catAx>
        <c:axId val="658520344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658521520"/>
        <c:crosses val="autoZero"/>
        <c:auto val="1"/>
        <c:lblAlgn val="ctr"/>
        <c:lblOffset val="100"/>
        <c:noMultiLvlLbl val="0"/>
      </c:catAx>
      <c:valAx>
        <c:axId val="658521520"/>
        <c:scaling>
          <c:orientation val="minMax"/>
          <c:max val="10"/>
          <c:min val="0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658520344"/>
        <c:crosses val="autoZero"/>
        <c:crossBetween val="between"/>
        <c:majorUnit val="2"/>
      </c:valAx>
      <c:spPr>
        <a:solidFill>
          <a:schemeClr val="bg1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7680485049149296"/>
          <c:w val="0.94177710478497878"/>
          <c:h val="0.205780215596802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7.5995179428899703E-2"/>
          <c:y val="5.4728687856133752E-2"/>
          <c:w val="0.86267131599934266"/>
          <c:h val="0.59715394186111492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อัตราส่วนทุนหมุนเวียนเร็ว (QR)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5.25</c:v>
                </c:pt>
                <c:pt idx="1">
                  <c:v>8.77</c:v>
                </c:pt>
                <c:pt idx="2">
                  <c:v>5.07</c:v>
                </c:pt>
                <c:pt idx="3">
                  <c:v>2.98</c:v>
                </c:pt>
                <c:pt idx="4">
                  <c:v>6.11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43A-49E4-8A46-03A5FBD21327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(≥1.0)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43A-49E4-8A46-03A5FBD2132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58518384"/>
        <c:axId val="658521128"/>
      </c:lineChart>
      <c:catAx>
        <c:axId val="658518384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658521128"/>
        <c:crosses val="autoZero"/>
        <c:auto val="1"/>
        <c:lblAlgn val="ctr"/>
        <c:lblOffset val="100"/>
        <c:noMultiLvlLbl val="0"/>
      </c:catAx>
      <c:valAx>
        <c:axId val="658521128"/>
        <c:scaling>
          <c:orientation val="minMax"/>
          <c:max val="10"/>
          <c:min val="0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658518384"/>
        <c:crosses val="autoZero"/>
        <c:crossBetween val="between"/>
        <c:majorUnit val="2"/>
      </c:valAx>
      <c:spPr>
        <a:solidFill>
          <a:schemeClr val="bg1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7680485049149296"/>
          <c:w val="0.94177710478497878"/>
          <c:h val="0.205780215596802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7.5995179428899703E-2"/>
          <c:y val="5.4728687856133752E-2"/>
          <c:w val="0.86267131599934266"/>
          <c:h val="0.59715394186111492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อัตราส่วนเงินสดหมุนเวียน (Cash Ratio)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5.0599999999999996</c:v>
                </c:pt>
                <c:pt idx="1">
                  <c:v>8.52</c:v>
                </c:pt>
                <c:pt idx="2">
                  <c:v>4.8600000000000003</c:v>
                </c:pt>
                <c:pt idx="3">
                  <c:v>1.84</c:v>
                </c:pt>
                <c:pt idx="4">
                  <c:v>2.73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861-498A-812E-83B961C5E493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(≥0.8)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0.8</c:v>
                </c:pt>
                <c:pt idx="1">
                  <c:v>0.8</c:v>
                </c:pt>
                <c:pt idx="2">
                  <c:v>0.8</c:v>
                </c:pt>
                <c:pt idx="3">
                  <c:v>0.8</c:v>
                </c:pt>
                <c:pt idx="4">
                  <c:v>0.8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861-498A-812E-83B961C5E49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58515640"/>
        <c:axId val="658506232"/>
      </c:lineChart>
      <c:catAx>
        <c:axId val="658515640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658506232"/>
        <c:crosses val="autoZero"/>
        <c:auto val="1"/>
        <c:lblAlgn val="ctr"/>
        <c:lblOffset val="100"/>
        <c:noMultiLvlLbl val="0"/>
      </c:catAx>
      <c:valAx>
        <c:axId val="658506232"/>
        <c:scaling>
          <c:orientation val="minMax"/>
          <c:max val="10"/>
          <c:min val="0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658515640"/>
        <c:crosses val="autoZero"/>
        <c:crossBetween val="between"/>
        <c:majorUnit val="2"/>
      </c:valAx>
      <c:spPr>
        <a:solidFill>
          <a:schemeClr val="bg1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7680485049149296"/>
          <c:w val="0.87618863215868503"/>
          <c:h val="0.205780215596802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0276548049519559E-2"/>
          <c:y val="7.2644554844200765E-2"/>
          <c:w val="0.54590134387707978"/>
          <c:h val="0.80375927221131738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ร้อยละ Door to EKG in 10 min ในผู้ป่วย ACS 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50</c:v>
                </c:pt>
                <c:pt idx="1">
                  <c:v>83.3</c:v>
                </c:pt>
                <c:pt idx="2">
                  <c:v>70</c:v>
                </c:pt>
                <c:pt idx="3">
                  <c:v>86</c:v>
                </c:pt>
                <c:pt idx="4">
                  <c:v>87.5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666-405F-AE07-DAC6E7F34874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(≥80%)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80</c:v>
                </c:pt>
                <c:pt idx="1">
                  <c:v>80</c:v>
                </c:pt>
                <c:pt idx="2">
                  <c:v>80</c:v>
                </c:pt>
                <c:pt idx="3">
                  <c:v>80</c:v>
                </c:pt>
                <c:pt idx="4">
                  <c:v>80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8666-405F-AE07-DAC6E7F348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66284408"/>
        <c:axId val="566285584"/>
      </c:lineChart>
      <c:catAx>
        <c:axId val="566284408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566285584"/>
        <c:crosses val="autoZero"/>
        <c:auto val="1"/>
        <c:lblAlgn val="ctr"/>
        <c:lblOffset val="100"/>
        <c:noMultiLvlLbl val="0"/>
      </c:catAx>
      <c:valAx>
        <c:axId val="566285584"/>
        <c:scaling>
          <c:orientation val="minMax"/>
          <c:max val="100"/>
          <c:min val="30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566284408"/>
        <c:crosses val="autoZero"/>
        <c:crossBetween val="between"/>
        <c:majorUnit val="20"/>
        <c:minorUnit val="10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2107773009060563"/>
          <c:y val="0.1697383099318889"/>
          <c:w val="0.36461611826418688"/>
          <c:h val="0.609583687425891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6318407337397609E-2"/>
          <c:y val="6.5842874114200575E-2"/>
          <c:w val="0.55633802950084588"/>
          <c:h val="0.81943803287439865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ร้อยละการส่งต่อผู้ป่วย Stroke Fast Tract ภายใน 4 ชั่วโมง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25</c:v>
                </c:pt>
                <c:pt idx="1">
                  <c:v>68.900000000000006</c:v>
                </c:pt>
                <c:pt idx="2">
                  <c:v>100</c:v>
                </c:pt>
                <c:pt idx="3">
                  <c:v>24.5</c:v>
                </c:pt>
                <c:pt idx="4">
                  <c:v>59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F20-4C09-87D0-377E350969B2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(&gt;50%)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50</c:v>
                </c:pt>
                <c:pt idx="1">
                  <c:v>50</c:v>
                </c:pt>
                <c:pt idx="2">
                  <c:v>50</c:v>
                </c:pt>
                <c:pt idx="3">
                  <c:v>50</c:v>
                </c:pt>
                <c:pt idx="4">
                  <c:v>50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F20-4C09-87D0-377E350969B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66286760"/>
        <c:axId val="566287936"/>
      </c:lineChart>
      <c:catAx>
        <c:axId val="566286760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566287936"/>
        <c:crosses val="autoZero"/>
        <c:auto val="1"/>
        <c:lblAlgn val="ctr"/>
        <c:lblOffset val="100"/>
        <c:noMultiLvlLbl val="0"/>
      </c:catAx>
      <c:valAx>
        <c:axId val="566287936"/>
        <c:scaling>
          <c:orientation val="minMax"/>
          <c:max val="110"/>
          <c:min val="0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566286760"/>
        <c:crosses val="autoZero"/>
        <c:crossBetween val="between"/>
        <c:majorUnit val="20"/>
        <c:minorUnit val="10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3996637444457793"/>
          <c:y val="0.25622340413894501"/>
          <c:w val="0.34562267323165607"/>
          <c:h val="0.554237944485891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0255892362152124E-2"/>
          <c:y val="5.472855616189716E-2"/>
          <c:w val="0.52315717314593524"/>
          <c:h val="0.82359219090993097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ระยะเวลาเฉลี่ยในการให้บริการผู้ป่วยนอก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100</c:v>
                </c:pt>
                <c:pt idx="1">
                  <c:v>105</c:v>
                </c:pt>
                <c:pt idx="2">
                  <c:v>93</c:v>
                </c:pt>
                <c:pt idx="3">
                  <c:v>84</c:v>
                </c:pt>
                <c:pt idx="4">
                  <c:v>87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EBC-4EA6-9831-5D468E76DB90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(≤90 (นาที))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90</c:v>
                </c:pt>
                <c:pt idx="1">
                  <c:v>90</c:v>
                </c:pt>
                <c:pt idx="2">
                  <c:v>90</c:v>
                </c:pt>
                <c:pt idx="3">
                  <c:v>90</c:v>
                </c:pt>
                <c:pt idx="4">
                  <c:v>90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EBC-4EA6-9831-5D468E76DB9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66287544"/>
        <c:axId val="566284800"/>
      </c:lineChart>
      <c:catAx>
        <c:axId val="566287544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566284800"/>
        <c:crosses val="autoZero"/>
        <c:auto val="1"/>
        <c:lblAlgn val="ctr"/>
        <c:lblOffset val="100"/>
        <c:noMultiLvlLbl val="0"/>
      </c:catAx>
      <c:valAx>
        <c:axId val="566284800"/>
        <c:scaling>
          <c:orientation val="minMax"/>
          <c:max val="110"/>
          <c:min val="60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566287544"/>
        <c:crosses val="autoZero"/>
        <c:crossBetween val="between"/>
        <c:majorUnit val="20"/>
        <c:minorUnit val="10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7621313035204569"/>
          <c:y val="0.23597593484684412"/>
          <c:w val="0.40951474785918174"/>
          <c:h val="0.5280476563962457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2292870833667716E-2"/>
          <c:y val="6.639386612106557E-2"/>
          <c:w val="0.52846888746633613"/>
          <c:h val="0.79546250944353747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ร้อยละการเข้าถึงบริการในผู้ป่วยซึมเศร้า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52</c:v>
                </c:pt>
                <c:pt idx="1">
                  <c:v>72.11</c:v>
                </c:pt>
                <c:pt idx="2">
                  <c:v>80</c:v>
                </c:pt>
                <c:pt idx="3">
                  <c:v>98</c:v>
                </c:pt>
                <c:pt idx="4">
                  <c:v>100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FD5-4294-A736-82D25FC49CF7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(≥70 %)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Sheet1!$A$2:$A$6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70</c:v>
                </c:pt>
                <c:pt idx="1">
                  <c:v>70</c:v>
                </c:pt>
                <c:pt idx="2">
                  <c:v>70</c:v>
                </c:pt>
                <c:pt idx="3">
                  <c:v>70</c:v>
                </c:pt>
                <c:pt idx="4">
                  <c:v>70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FD5-4294-A736-82D25FC49C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73546032"/>
        <c:axId val="576241112"/>
      </c:lineChart>
      <c:catAx>
        <c:axId val="573546032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576241112"/>
        <c:crosses val="autoZero"/>
        <c:auto val="1"/>
        <c:lblAlgn val="ctr"/>
        <c:lblOffset val="100"/>
        <c:noMultiLvlLbl val="0"/>
      </c:catAx>
      <c:valAx>
        <c:axId val="576241112"/>
        <c:scaling>
          <c:orientation val="minMax"/>
          <c:max val="110"/>
          <c:min val="40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573546032"/>
        <c:crosses val="autoZero"/>
        <c:crossBetween val="between"/>
        <c:majorUnit val="20"/>
        <c:minorUnit val="10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9947854941929368"/>
          <c:y val="0.22599900652643279"/>
          <c:w val="0.38630007110689735"/>
          <c:h val="0.5480019869471344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drawings/_rels/drawing13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0.53945</cdr:x>
      <cdr:y>0.45521</cdr:y>
    </cdr:from>
    <cdr:to>
      <cdr:x>0.58186</cdr:x>
      <cdr:y>0.53172</cdr:y>
    </cdr:to>
    <cdr:sp macro="" textlink="">
      <cdr:nvSpPr>
        <cdr:cNvPr id="2" name="Arrow: Up 1">
          <a:extLst xmlns:a="http://schemas.openxmlformats.org/drawingml/2006/main">
            <a:ext uri="{FF2B5EF4-FFF2-40B4-BE49-F238E27FC236}">
              <a16:creationId xmlns:a16="http://schemas.microsoft.com/office/drawing/2014/main" id="{CB4F791F-5A07-4607-B027-EB2B0B21D533}"/>
            </a:ext>
          </a:extLst>
        </cdr:cNvPr>
        <cdr:cNvSpPr/>
      </cdr:nvSpPr>
      <cdr:spPr>
        <a:xfrm xmlns:a="http://schemas.openxmlformats.org/drawingml/2006/main" rot="10800000">
          <a:off x="3300838" y="991172"/>
          <a:ext cx="259501" cy="166594"/>
        </a:xfrm>
        <a:prstGeom xmlns:a="http://schemas.openxmlformats.org/drawingml/2006/main" prst="upArrow">
          <a:avLst/>
        </a:prstGeom>
      </cdr:spPr>
      <cdr:style>
        <a:lnRef xmlns:a="http://schemas.openxmlformats.org/drawingml/2006/main" idx="1">
          <a:schemeClr val="accent2"/>
        </a:lnRef>
        <a:fillRef xmlns:a="http://schemas.openxmlformats.org/drawingml/2006/main" idx="2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0.54017</cdr:x>
      <cdr:y>0.39952</cdr:y>
    </cdr:from>
    <cdr:to>
      <cdr:x>0.6018</cdr:x>
      <cdr:y>0.54341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3305254" y="869922"/>
          <a:ext cx="377106" cy="31330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</c:userShapes>
</file>

<file path=word/drawings/drawing10.xml><?xml version="1.0" encoding="utf-8"?>
<c:userShapes xmlns:c="http://schemas.openxmlformats.org/drawingml/2006/chart">
  <cdr:relSizeAnchor xmlns:cdr="http://schemas.openxmlformats.org/drawingml/2006/chartDrawing">
    <cdr:from>
      <cdr:x>0.51936</cdr:x>
      <cdr:y>0.65392</cdr:y>
    </cdr:from>
    <cdr:to>
      <cdr:x>0.54689</cdr:x>
      <cdr:y>0.72517</cdr:y>
    </cdr:to>
    <cdr:sp macro="" textlink="">
      <cdr:nvSpPr>
        <cdr:cNvPr id="2" name="Arrow: Up 1">
          <a:extLst xmlns:a="http://schemas.openxmlformats.org/drawingml/2006/main">
            <a:ext uri="{FF2B5EF4-FFF2-40B4-BE49-F238E27FC236}">
              <a16:creationId xmlns:a16="http://schemas.microsoft.com/office/drawing/2014/main" id="{CB4F791F-5A07-4607-B027-EB2B0B21D533}"/>
            </a:ext>
          </a:extLst>
        </cdr:cNvPr>
        <cdr:cNvSpPr/>
      </cdr:nvSpPr>
      <cdr:spPr>
        <a:xfrm xmlns:a="http://schemas.openxmlformats.org/drawingml/2006/main">
          <a:off x="3117209" y="1072977"/>
          <a:ext cx="165253" cy="116915"/>
        </a:xfrm>
        <a:prstGeom xmlns:a="http://schemas.openxmlformats.org/drawingml/2006/main" prst="upArrow">
          <a:avLst/>
        </a:prstGeom>
      </cdr:spPr>
      <cdr:style>
        <a:lnRef xmlns:a="http://schemas.openxmlformats.org/drawingml/2006/main" idx="1">
          <a:schemeClr val="accent2"/>
        </a:lnRef>
        <a:fillRef xmlns:a="http://schemas.openxmlformats.org/drawingml/2006/main" idx="2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0.48961</cdr:x>
      <cdr:y>0.47742</cdr:y>
    </cdr:from>
    <cdr:to>
      <cdr:x>0.5755</cdr:x>
      <cdr:y>0.55933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2623374" y="1016506"/>
          <a:ext cx="460210" cy="17439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</c:userShapes>
</file>

<file path=word/drawings/drawing11.xml><?xml version="1.0" encoding="utf-8"?>
<c:userShapes xmlns:c="http://schemas.openxmlformats.org/drawingml/2006/chart">
  <cdr:relSizeAnchor xmlns:cdr="http://schemas.openxmlformats.org/drawingml/2006/chartDrawing">
    <cdr:from>
      <cdr:x>0.51587</cdr:x>
      <cdr:y>0.70737</cdr:y>
    </cdr:from>
    <cdr:to>
      <cdr:x>0.54615</cdr:x>
      <cdr:y>0.7729</cdr:y>
    </cdr:to>
    <cdr:sp macro="" textlink="">
      <cdr:nvSpPr>
        <cdr:cNvPr id="2" name="Arrow: Up 1">
          <a:extLst xmlns:a="http://schemas.openxmlformats.org/drawingml/2006/main">
            <a:ext uri="{FF2B5EF4-FFF2-40B4-BE49-F238E27FC236}">
              <a16:creationId xmlns:a16="http://schemas.microsoft.com/office/drawing/2014/main" id="{CB4F791F-5A07-4607-B027-EB2B0B21D533}"/>
            </a:ext>
          </a:extLst>
        </cdr:cNvPr>
        <cdr:cNvSpPr/>
      </cdr:nvSpPr>
      <cdr:spPr>
        <a:xfrm xmlns:a="http://schemas.openxmlformats.org/drawingml/2006/main">
          <a:off x="3144744" y="1410874"/>
          <a:ext cx="184610" cy="130711"/>
        </a:xfrm>
        <a:prstGeom xmlns:a="http://schemas.openxmlformats.org/drawingml/2006/main" prst="upArrow">
          <a:avLst/>
        </a:prstGeom>
      </cdr:spPr>
      <cdr:style>
        <a:lnRef xmlns:a="http://schemas.openxmlformats.org/drawingml/2006/main" idx="1">
          <a:schemeClr val="accent2"/>
        </a:lnRef>
        <a:fillRef xmlns:a="http://schemas.openxmlformats.org/drawingml/2006/main" idx="2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0.48719</cdr:x>
      <cdr:y>0.53943</cdr:y>
    </cdr:from>
    <cdr:to>
      <cdr:x>0.57308</cdr:x>
      <cdr:y>0.62134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2716254" y="1075917"/>
          <a:ext cx="478862" cy="16337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</c:userShapes>
</file>

<file path=word/drawings/drawing12.xml><?xml version="1.0" encoding="utf-8"?>
<c:userShapes xmlns:c="http://schemas.openxmlformats.org/drawingml/2006/chart">
  <cdr:relSizeAnchor xmlns:cdr="http://schemas.openxmlformats.org/drawingml/2006/chartDrawing">
    <cdr:from>
      <cdr:x>0.53183</cdr:x>
      <cdr:y>0.71781</cdr:y>
    </cdr:from>
    <cdr:to>
      <cdr:x>0.56302</cdr:x>
      <cdr:y>0.79276</cdr:y>
    </cdr:to>
    <cdr:sp macro="" textlink="">
      <cdr:nvSpPr>
        <cdr:cNvPr id="2" name="Arrow: Up 1">
          <a:extLst xmlns:a="http://schemas.openxmlformats.org/drawingml/2006/main">
            <a:ext uri="{FF2B5EF4-FFF2-40B4-BE49-F238E27FC236}">
              <a16:creationId xmlns:a16="http://schemas.microsoft.com/office/drawing/2014/main" id="{CB4F791F-5A07-4607-B027-EB2B0B21D533}"/>
            </a:ext>
          </a:extLst>
        </cdr:cNvPr>
        <cdr:cNvSpPr/>
      </cdr:nvSpPr>
      <cdr:spPr>
        <a:xfrm xmlns:a="http://schemas.openxmlformats.org/drawingml/2006/main">
          <a:off x="3167075" y="1236607"/>
          <a:ext cx="185726" cy="129132"/>
        </a:xfrm>
        <a:prstGeom xmlns:a="http://schemas.openxmlformats.org/drawingml/2006/main" prst="upArrow">
          <a:avLst/>
        </a:prstGeom>
      </cdr:spPr>
      <cdr:style>
        <a:lnRef xmlns:a="http://schemas.openxmlformats.org/drawingml/2006/main" idx="1">
          <a:schemeClr val="accent2"/>
        </a:lnRef>
        <a:fillRef xmlns:a="http://schemas.openxmlformats.org/drawingml/2006/main" idx="2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0.50574</cdr:x>
      <cdr:y>0.534</cdr:y>
    </cdr:from>
    <cdr:to>
      <cdr:x>0.59163</cdr:x>
      <cdr:y>0.61592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3011689" y="919945"/>
          <a:ext cx="511478" cy="14112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</c:userShapes>
</file>

<file path=word/drawings/drawing13.xml><?xml version="1.0" encoding="utf-8"?>
<c:userShapes xmlns:c="http://schemas.openxmlformats.org/drawingml/2006/chart">
  <cdr:relSizeAnchor xmlns:cdr="http://schemas.openxmlformats.org/drawingml/2006/chartDrawing">
    <cdr:from>
      <cdr:x>0.55884</cdr:x>
      <cdr:y>0.61378</cdr:y>
    </cdr:from>
    <cdr:to>
      <cdr:x>0.58558</cdr:x>
      <cdr:y>0.69447</cdr:y>
    </cdr:to>
    <cdr:sp macro="" textlink="">
      <cdr:nvSpPr>
        <cdr:cNvPr id="2" name="Arrow: Up 1">
          <a:extLst xmlns:a="http://schemas.openxmlformats.org/drawingml/2006/main">
            <a:ext uri="{FF2B5EF4-FFF2-40B4-BE49-F238E27FC236}">
              <a16:creationId xmlns:a16="http://schemas.microsoft.com/office/drawing/2014/main" id="{CB4F791F-5A07-4607-B027-EB2B0B21D533}"/>
            </a:ext>
          </a:extLst>
        </cdr:cNvPr>
        <cdr:cNvSpPr/>
      </cdr:nvSpPr>
      <cdr:spPr>
        <a:xfrm xmlns:a="http://schemas.openxmlformats.org/drawingml/2006/main">
          <a:off x="3311585" y="1082726"/>
          <a:ext cx="158446" cy="142336"/>
        </a:xfrm>
        <a:prstGeom xmlns:a="http://schemas.openxmlformats.org/drawingml/2006/main" prst="upArrow">
          <a:avLst/>
        </a:prstGeom>
      </cdr:spPr>
      <cdr:style>
        <a:lnRef xmlns:a="http://schemas.openxmlformats.org/drawingml/2006/main" idx="1">
          <a:schemeClr val="accent2"/>
        </a:lnRef>
        <a:fillRef xmlns:a="http://schemas.openxmlformats.org/drawingml/2006/main" idx="2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0.50927</cdr:x>
      <cdr:y>0.03357</cdr:y>
    </cdr:from>
    <cdr:to>
      <cdr:x>0.59516</cdr:x>
      <cdr:y>0.13333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2800527" y="63950"/>
          <a:ext cx="472317" cy="19004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</a:t>
          </a:r>
        </a:p>
      </cdr:txBody>
    </cdr:sp>
  </cdr:relSizeAnchor>
  <cdr:relSizeAnchor xmlns:cdr="http://schemas.openxmlformats.org/drawingml/2006/chartDrawing">
    <cdr:from>
      <cdr:x>0.53596</cdr:x>
      <cdr:y>0.42305</cdr:y>
    </cdr:from>
    <cdr:to>
      <cdr:x>0.60802</cdr:x>
      <cdr:y>0.66561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3176007" y="746265"/>
          <a:ext cx="427015" cy="427883"/>
        </a:xfrm>
        <a:prstGeom xmlns:a="http://schemas.openxmlformats.org/drawingml/2006/main" prst="rect">
          <a:avLst/>
        </a:prstGeom>
      </cdr:spPr>
    </cdr:pic>
  </cdr:relSizeAnchor>
</c:userShapes>
</file>

<file path=word/drawings/drawing14.xml><?xml version="1.0" encoding="utf-8"?>
<c:userShapes xmlns:c="http://schemas.openxmlformats.org/drawingml/2006/chart">
  <cdr:relSizeAnchor xmlns:cdr="http://schemas.openxmlformats.org/drawingml/2006/chartDrawing">
    <cdr:from>
      <cdr:x>0.54475</cdr:x>
      <cdr:y>0.70929</cdr:y>
    </cdr:from>
    <cdr:to>
      <cdr:x>0.58568</cdr:x>
      <cdr:y>0.78554</cdr:y>
    </cdr:to>
    <cdr:sp macro="" textlink="">
      <cdr:nvSpPr>
        <cdr:cNvPr id="2" name="Arrow: Up 1">
          <a:extLst xmlns:a="http://schemas.openxmlformats.org/drawingml/2006/main">
            <a:ext uri="{FF2B5EF4-FFF2-40B4-BE49-F238E27FC236}">
              <a16:creationId xmlns:a16="http://schemas.microsoft.com/office/drawing/2014/main" id="{CB4F791F-5A07-4607-B027-EB2B0B21D533}"/>
            </a:ext>
          </a:extLst>
        </cdr:cNvPr>
        <cdr:cNvSpPr/>
      </cdr:nvSpPr>
      <cdr:spPr>
        <a:xfrm xmlns:a="http://schemas.openxmlformats.org/drawingml/2006/main">
          <a:off x="3009466" y="1501171"/>
          <a:ext cx="226118" cy="161379"/>
        </a:xfrm>
        <a:prstGeom xmlns:a="http://schemas.openxmlformats.org/drawingml/2006/main" prst="upArrow">
          <a:avLst/>
        </a:prstGeom>
      </cdr:spPr>
      <cdr:style>
        <a:lnRef xmlns:a="http://schemas.openxmlformats.org/drawingml/2006/main" idx="1">
          <a:schemeClr val="accent2"/>
        </a:lnRef>
        <a:fillRef xmlns:a="http://schemas.openxmlformats.org/drawingml/2006/main" idx="2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0.52192</cdr:x>
      <cdr:y>0.52328</cdr:y>
    </cdr:from>
    <cdr:to>
      <cdr:x>0.60781</cdr:x>
      <cdr:y>0.60519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2883355" y="1107502"/>
          <a:ext cx="474499" cy="1733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</c:userShapes>
</file>

<file path=word/drawings/drawing15.xml><?xml version="1.0" encoding="utf-8"?>
<c:userShapes xmlns:c="http://schemas.openxmlformats.org/drawingml/2006/chart">
  <cdr:relSizeAnchor xmlns:cdr="http://schemas.openxmlformats.org/drawingml/2006/chartDrawing">
    <cdr:from>
      <cdr:x>0.53714</cdr:x>
      <cdr:y>0.23953</cdr:y>
    </cdr:from>
    <cdr:to>
      <cdr:x>0.57017</cdr:x>
      <cdr:y>0.31783</cdr:y>
    </cdr:to>
    <cdr:sp macro="" textlink="">
      <cdr:nvSpPr>
        <cdr:cNvPr id="2" name="Arrow: Up 1">
          <a:extLst xmlns:a="http://schemas.openxmlformats.org/drawingml/2006/main">
            <a:ext uri="{FF2B5EF4-FFF2-40B4-BE49-F238E27FC236}">
              <a16:creationId xmlns:a16="http://schemas.microsoft.com/office/drawing/2014/main" id="{CB4F791F-5A07-4607-B027-EB2B0B21D533}"/>
            </a:ext>
          </a:extLst>
        </cdr:cNvPr>
        <cdr:cNvSpPr/>
      </cdr:nvSpPr>
      <cdr:spPr>
        <a:xfrm xmlns:a="http://schemas.openxmlformats.org/drawingml/2006/main">
          <a:off x="2987895" y="447175"/>
          <a:ext cx="183733" cy="146178"/>
        </a:xfrm>
        <a:prstGeom xmlns:a="http://schemas.openxmlformats.org/drawingml/2006/main" prst="upArrow">
          <a:avLst/>
        </a:prstGeom>
      </cdr:spPr>
      <cdr:style>
        <a:lnRef xmlns:a="http://schemas.openxmlformats.org/drawingml/2006/main" idx="1">
          <a:schemeClr val="accent2"/>
        </a:lnRef>
        <a:fillRef xmlns:a="http://schemas.openxmlformats.org/drawingml/2006/main" idx="2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0.51209</cdr:x>
      <cdr:y>0.07709</cdr:y>
    </cdr:from>
    <cdr:to>
      <cdr:x>0.59798</cdr:x>
      <cdr:y>0.159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3031630" y="143918"/>
          <a:ext cx="508478" cy="15291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</c:userShapes>
</file>

<file path=word/drawings/drawing16.xml><?xml version="1.0" encoding="utf-8"?>
<c:userShapes xmlns:c="http://schemas.openxmlformats.org/drawingml/2006/chart">
  <cdr:relSizeAnchor xmlns:cdr="http://schemas.openxmlformats.org/drawingml/2006/chartDrawing">
    <cdr:from>
      <cdr:x>0.54404</cdr:x>
      <cdr:y>0.72953</cdr:y>
    </cdr:from>
    <cdr:to>
      <cdr:x>0.57822</cdr:x>
      <cdr:y>0.80056</cdr:y>
    </cdr:to>
    <cdr:sp macro="" textlink="">
      <cdr:nvSpPr>
        <cdr:cNvPr id="2" name="Arrow: Up 1">
          <a:extLst xmlns:a="http://schemas.openxmlformats.org/drawingml/2006/main">
            <a:ext uri="{FF2B5EF4-FFF2-40B4-BE49-F238E27FC236}">
              <a16:creationId xmlns:a16="http://schemas.microsoft.com/office/drawing/2014/main" id="{CB4F791F-5A07-4607-B027-EB2B0B21D533}"/>
            </a:ext>
          </a:extLst>
        </cdr:cNvPr>
        <cdr:cNvSpPr/>
      </cdr:nvSpPr>
      <cdr:spPr>
        <a:xfrm xmlns:a="http://schemas.openxmlformats.org/drawingml/2006/main">
          <a:off x="3026265" y="1459713"/>
          <a:ext cx="190130" cy="142123"/>
        </a:xfrm>
        <a:prstGeom xmlns:a="http://schemas.openxmlformats.org/drawingml/2006/main" prst="upArrow">
          <a:avLst/>
        </a:prstGeom>
      </cdr:spPr>
      <cdr:style>
        <a:lnRef xmlns:a="http://schemas.openxmlformats.org/drawingml/2006/main" idx="1">
          <a:schemeClr val="accent2"/>
        </a:lnRef>
        <a:fillRef xmlns:a="http://schemas.openxmlformats.org/drawingml/2006/main" idx="2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0.5165</cdr:x>
      <cdr:y>0.55421</cdr:y>
    </cdr:from>
    <cdr:to>
      <cdr:x>0.60239</cdr:x>
      <cdr:y>0.63612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2873071" y="1108917"/>
          <a:ext cx="477772" cy="1638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</c:userShapes>
</file>

<file path=word/drawings/drawing17.xml><?xml version="1.0" encoding="utf-8"?>
<c:userShapes xmlns:c="http://schemas.openxmlformats.org/drawingml/2006/chart">
  <cdr:relSizeAnchor xmlns:cdr="http://schemas.openxmlformats.org/drawingml/2006/chartDrawing">
    <cdr:from>
      <cdr:x>0.52114</cdr:x>
      <cdr:y>0.58425</cdr:y>
    </cdr:from>
    <cdr:to>
      <cdr:x>0.55213</cdr:x>
      <cdr:y>0.65538</cdr:y>
    </cdr:to>
    <cdr:sp macro="" textlink="">
      <cdr:nvSpPr>
        <cdr:cNvPr id="2" name="Arrow: Up 1">
          <a:extLst xmlns:a="http://schemas.openxmlformats.org/drawingml/2006/main">
            <a:ext uri="{FF2B5EF4-FFF2-40B4-BE49-F238E27FC236}">
              <a16:creationId xmlns:a16="http://schemas.microsoft.com/office/drawing/2014/main" id="{CB4F791F-5A07-4607-B027-EB2B0B21D533}"/>
            </a:ext>
          </a:extLst>
        </cdr:cNvPr>
        <cdr:cNvSpPr/>
      </cdr:nvSpPr>
      <cdr:spPr>
        <a:xfrm xmlns:a="http://schemas.openxmlformats.org/drawingml/2006/main">
          <a:off x="2909125" y="1140077"/>
          <a:ext cx="172996" cy="138800"/>
        </a:xfrm>
        <a:prstGeom xmlns:a="http://schemas.openxmlformats.org/drawingml/2006/main" prst="upArrow">
          <a:avLst/>
        </a:prstGeom>
      </cdr:spPr>
      <cdr:style>
        <a:lnRef xmlns:a="http://schemas.openxmlformats.org/drawingml/2006/main" idx="1">
          <a:schemeClr val="accent2"/>
        </a:lnRef>
        <a:fillRef xmlns:a="http://schemas.openxmlformats.org/drawingml/2006/main" idx="2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0.49017</cdr:x>
      <cdr:y>0.39393</cdr:y>
    </cdr:from>
    <cdr:to>
      <cdr:x>0.57606</cdr:x>
      <cdr:y>0.47584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2736273" y="768692"/>
          <a:ext cx="479463" cy="15983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</c:userShapes>
</file>

<file path=word/drawings/drawing18.xml><?xml version="1.0" encoding="utf-8"?>
<c:userShapes xmlns:c="http://schemas.openxmlformats.org/drawingml/2006/chart">
  <cdr:relSizeAnchor xmlns:cdr="http://schemas.openxmlformats.org/drawingml/2006/chartDrawing">
    <cdr:from>
      <cdr:x>0.52157</cdr:x>
      <cdr:y>0.19433</cdr:y>
    </cdr:from>
    <cdr:to>
      <cdr:x>0.5645</cdr:x>
      <cdr:y>0.27298</cdr:y>
    </cdr:to>
    <cdr:sp macro="" textlink="">
      <cdr:nvSpPr>
        <cdr:cNvPr id="2" name="Arrow: Up 1">
          <a:extLst xmlns:a="http://schemas.openxmlformats.org/drawingml/2006/main">
            <a:ext uri="{FF2B5EF4-FFF2-40B4-BE49-F238E27FC236}">
              <a16:creationId xmlns:a16="http://schemas.microsoft.com/office/drawing/2014/main" id="{CB4F791F-5A07-4607-B027-EB2B0B21D533}"/>
            </a:ext>
          </a:extLst>
        </cdr:cNvPr>
        <cdr:cNvSpPr/>
      </cdr:nvSpPr>
      <cdr:spPr>
        <a:xfrm xmlns:a="http://schemas.openxmlformats.org/drawingml/2006/main" rot="10800000">
          <a:off x="2747924" y="383655"/>
          <a:ext cx="226181" cy="155272"/>
        </a:xfrm>
        <a:prstGeom xmlns:a="http://schemas.openxmlformats.org/drawingml/2006/main" prst="upArrow">
          <a:avLst/>
        </a:prstGeom>
      </cdr:spPr>
      <cdr:style>
        <a:lnRef xmlns:a="http://schemas.openxmlformats.org/drawingml/2006/main" idx="1">
          <a:schemeClr val="accent2"/>
        </a:lnRef>
        <a:fillRef xmlns:a="http://schemas.openxmlformats.org/drawingml/2006/main" idx="2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0.49837</cdr:x>
      <cdr:y>0.26236</cdr:y>
    </cdr:from>
    <cdr:to>
      <cdr:x>0.58426</cdr:x>
      <cdr:y>0.34427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2625698" y="517949"/>
          <a:ext cx="452520" cy="16170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</c:userShapes>
</file>

<file path=word/drawings/drawing19.xml><?xml version="1.0" encoding="utf-8"?>
<c:userShapes xmlns:c="http://schemas.openxmlformats.org/drawingml/2006/chart">
  <cdr:relSizeAnchor xmlns:cdr="http://schemas.openxmlformats.org/drawingml/2006/chartDrawing">
    <cdr:from>
      <cdr:x>0.53394</cdr:x>
      <cdr:y>0.18902</cdr:y>
    </cdr:from>
    <cdr:to>
      <cdr:x>0.56985</cdr:x>
      <cdr:y>0.2665</cdr:y>
    </cdr:to>
    <cdr:sp macro="" textlink="">
      <cdr:nvSpPr>
        <cdr:cNvPr id="2" name="Arrow: Up 1">
          <a:extLst xmlns:a="http://schemas.openxmlformats.org/drawingml/2006/main">
            <a:ext uri="{FF2B5EF4-FFF2-40B4-BE49-F238E27FC236}">
              <a16:creationId xmlns:a16="http://schemas.microsoft.com/office/drawing/2014/main" id="{CB4F791F-5A07-4607-B027-EB2B0B21D533}"/>
            </a:ext>
          </a:extLst>
        </cdr:cNvPr>
        <cdr:cNvSpPr/>
      </cdr:nvSpPr>
      <cdr:spPr>
        <a:xfrm xmlns:a="http://schemas.openxmlformats.org/drawingml/2006/main" rot="10800000">
          <a:off x="3072508" y="444451"/>
          <a:ext cx="206640" cy="182210"/>
        </a:xfrm>
        <a:prstGeom xmlns:a="http://schemas.openxmlformats.org/drawingml/2006/main" prst="upArrow">
          <a:avLst/>
        </a:prstGeom>
      </cdr:spPr>
      <cdr:style>
        <a:lnRef xmlns:a="http://schemas.openxmlformats.org/drawingml/2006/main" idx="1">
          <a:schemeClr val="accent2"/>
        </a:lnRef>
        <a:fillRef xmlns:a="http://schemas.openxmlformats.org/drawingml/2006/main" idx="2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0.51227</cdr:x>
      <cdr:y>0.24382</cdr:y>
    </cdr:from>
    <cdr:to>
      <cdr:x>0.59816</cdr:x>
      <cdr:y>0.32573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2947773" y="573309"/>
          <a:ext cx="494243" cy="19260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0.53589</cdr:x>
      <cdr:y>0.13898</cdr:y>
    </cdr:from>
    <cdr:to>
      <cdr:x>0.57362</cdr:x>
      <cdr:y>0.23026</cdr:y>
    </cdr:to>
    <cdr:sp macro="" textlink="">
      <cdr:nvSpPr>
        <cdr:cNvPr id="2" name="Arrow: Up 1">
          <a:extLst xmlns:a="http://schemas.openxmlformats.org/drawingml/2006/main">
            <a:ext uri="{FF2B5EF4-FFF2-40B4-BE49-F238E27FC236}">
              <a16:creationId xmlns:a16="http://schemas.microsoft.com/office/drawing/2014/main" id="{CB4F791F-5A07-4607-B027-EB2B0B21D533}"/>
            </a:ext>
          </a:extLst>
        </cdr:cNvPr>
        <cdr:cNvSpPr/>
      </cdr:nvSpPr>
      <cdr:spPr>
        <a:xfrm xmlns:a="http://schemas.openxmlformats.org/drawingml/2006/main" rot="10800000">
          <a:off x="2823390" y="274557"/>
          <a:ext cx="198784" cy="180322"/>
        </a:xfrm>
        <a:prstGeom xmlns:a="http://schemas.openxmlformats.org/drawingml/2006/main" prst="upArrow">
          <a:avLst/>
        </a:prstGeom>
      </cdr:spPr>
      <cdr:style>
        <a:lnRef xmlns:a="http://schemas.openxmlformats.org/drawingml/2006/main" idx="1">
          <a:schemeClr val="accent2"/>
        </a:lnRef>
        <a:fillRef xmlns:a="http://schemas.openxmlformats.org/drawingml/2006/main" idx="2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0.51014</cdr:x>
      <cdr:y>0.20351</cdr:y>
    </cdr:from>
    <cdr:to>
      <cdr:x>0.59603</cdr:x>
      <cdr:y>0.28542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2687724" y="402022"/>
          <a:ext cx="452519" cy="16181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</c:userShapes>
</file>

<file path=word/drawings/drawing20.xml><?xml version="1.0" encoding="utf-8"?>
<c:userShapes xmlns:c="http://schemas.openxmlformats.org/drawingml/2006/chart">
  <cdr:relSizeAnchor xmlns:cdr="http://schemas.openxmlformats.org/drawingml/2006/chartDrawing">
    <cdr:from>
      <cdr:x>0.54443</cdr:x>
      <cdr:y>0.18185</cdr:y>
    </cdr:from>
    <cdr:to>
      <cdr:x>0.57382</cdr:x>
      <cdr:y>0.24874</cdr:y>
    </cdr:to>
    <cdr:sp macro="" textlink="">
      <cdr:nvSpPr>
        <cdr:cNvPr id="2" name="Arrow: Up 1">
          <a:extLst xmlns:a="http://schemas.openxmlformats.org/drawingml/2006/main">
            <a:ext uri="{FF2B5EF4-FFF2-40B4-BE49-F238E27FC236}">
              <a16:creationId xmlns:a16="http://schemas.microsoft.com/office/drawing/2014/main" id="{CB4F791F-5A07-4607-B027-EB2B0B21D533}"/>
            </a:ext>
          </a:extLst>
        </cdr:cNvPr>
        <cdr:cNvSpPr/>
      </cdr:nvSpPr>
      <cdr:spPr>
        <a:xfrm xmlns:a="http://schemas.openxmlformats.org/drawingml/2006/main" rot="10800000">
          <a:off x="2795415" y="392950"/>
          <a:ext cx="150906" cy="144564"/>
        </a:xfrm>
        <a:prstGeom xmlns:a="http://schemas.openxmlformats.org/drawingml/2006/main" prst="upArrow">
          <a:avLst/>
        </a:prstGeom>
      </cdr:spPr>
      <cdr:style>
        <a:lnRef xmlns:a="http://schemas.openxmlformats.org/drawingml/2006/main" idx="1">
          <a:schemeClr val="accent2"/>
        </a:lnRef>
        <a:fillRef xmlns:a="http://schemas.openxmlformats.org/drawingml/2006/main" idx="2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0.51902</cdr:x>
      <cdr:y>0.21058</cdr:y>
    </cdr:from>
    <cdr:to>
      <cdr:x>0.60491</cdr:x>
      <cdr:y>0.29249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2956968" y="403559"/>
          <a:ext cx="489334" cy="1569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</c:userShapes>
</file>

<file path=word/drawings/drawing21.xml><?xml version="1.0" encoding="utf-8"?>
<c:userShapes xmlns:c="http://schemas.openxmlformats.org/drawingml/2006/chart">
  <cdr:relSizeAnchor xmlns:cdr="http://schemas.openxmlformats.org/drawingml/2006/chartDrawing">
    <cdr:from>
      <cdr:x>0.51983</cdr:x>
      <cdr:y>0.15642</cdr:y>
    </cdr:from>
    <cdr:to>
      <cdr:x>0.55946</cdr:x>
      <cdr:y>0.22058</cdr:y>
    </cdr:to>
    <cdr:sp macro="" textlink="">
      <cdr:nvSpPr>
        <cdr:cNvPr id="2" name="Arrow: Up 1">
          <a:extLst xmlns:a="http://schemas.openxmlformats.org/drawingml/2006/main">
            <a:ext uri="{FF2B5EF4-FFF2-40B4-BE49-F238E27FC236}">
              <a16:creationId xmlns:a16="http://schemas.microsoft.com/office/drawing/2014/main" id="{CB4F791F-5A07-4607-B027-EB2B0B21D533}"/>
            </a:ext>
          </a:extLst>
        </cdr:cNvPr>
        <cdr:cNvSpPr/>
      </cdr:nvSpPr>
      <cdr:spPr>
        <a:xfrm xmlns:a="http://schemas.openxmlformats.org/drawingml/2006/main" rot="10800000">
          <a:off x="2878408" y="324803"/>
          <a:ext cx="219439" cy="133225"/>
        </a:xfrm>
        <a:prstGeom xmlns:a="http://schemas.openxmlformats.org/drawingml/2006/main" prst="upArrow">
          <a:avLst/>
        </a:prstGeom>
      </cdr:spPr>
      <cdr:style>
        <a:lnRef xmlns:a="http://schemas.openxmlformats.org/drawingml/2006/main" idx="1">
          <a:schemeClr val="accent2"/>
        </a:lnRef>
        <a:fillRef xmlns:a="http://schemas.openxmlformats.org/drawingml/2006/main" idx="2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0.51442</cdr:x>
      <cdr:y>0.07572</cdr:y>
    </cdr:from>
    <cdr:to>
      <cdr:x>0.57945</cdr:x>
      <cdr:y>0.21107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2848452" y="157237"/>
          <a:ext cx="360084" cy="28104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</c:userShapes>
</file>

<file path=word/drawings/drawing22.xml><?xml version="1.0" encoding="utf-8"?>
<c:userShapes xmlns:c="http://schemas.openxmlformats.org/drawingml/2006/chart">
  <cdr:relSizeAnchor xmlns:cdr="http://schemas.openxmlformats.org/drawingml/2006/chartDrawing">
    <cdr:from>
      <cdr:x>0.51983</cdr:x>
      <cdr:y>0.15642</cdr:y>
    </cdr:from>
    <cdr:to>
      <cdr:x>0.55946</cdr:x>
      <cdr:y>0.22058</cdr:y>
    </cdr:to>
    <cdr:sp macro="" textlink="">
      <cdr:nvSpPr>
        <cdr:cNvPr id="2" name="Arrow: Up 1">
          <a:extLst xmlns:a="http://schemas.openxmlformats.org/drawingml/2006/main">
            <a:ext uri="{FF2B5EF4-FFF2-40B4-BE49-F238E27FC236}">
              <a16:creationId xmlns:a16="http://schemas.microsoft.com/office/drawing/2014/main" id="{CB4F791F-5A07-4607-B027-EB2B0B21D533}"/>
            </a:ext>
          </a:extLst>
        </cdr:cNvPr>
        <cdr:cNvSpPr/>
      </cdr:nvSpPr>
      <cdr:spPr>
        <a:xfrm xmlns:a="http://schemas.openxmlformats.org/drawingml/2006/main" rot="10800000">
          <a:off x="2878408" y="324803"/>
          <a:ext cx="219439" cy="133225"/>
        </a:xfrm>
        <a:prstGeom xmlns:a="http://schemas.openxmlformats.org/drawingml/2006/main" prst="upArrow">
          <a:avLst/>
        </a:prstGeom>
      </cdr:spPr>
      <cdr:style>
        <a:lnRef xmlns:a="http://schemas.openxmlformats.org/drawingml/2006/main" idx="1">
          <a:schemeClr val="accent2"/>
        </a:lnRef>
        <a:fillRef xmlns:a="http://schemas.openxmlformats.org/drawingml/2006/main" idx="2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0.51442</cdr:x>
      <cdr:y>0.07572</cdr:y>
    </cdr:from>
    <cdr:to>
      <cdr:x>0.57945</cdr:x>
      <cdr:y>0.21107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2848452" y="157237"/>
          <a:ext cx="360084" cy="28104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</c:userShapes>
</file>

<file path=word/drawings/drawing23.xml><?xml version="1.0" encoding="utf-8"?>
<c:userShapes xmlns:c="http://schemas.openxmlformats.org/drawingml/2006/chart">
  <cdr:relSizeAnchor xmlns:cdr="http://schemas.openxmlformats.org/drawingml/2006/chartDrawing">
    <cdr:from>
      <cdr:x>0.55811</cdr:x>
      <cdr:y>0.1856</cdr:y>
    </cdr:from>
    <cdr:to>
      <cdr:x>0.59844</cdr:x>
      <cdr:y>0.2423</cdr:y>
    </cdr:to>
    <cdr:sp macro="" textlink="">
      <cdr:nvSpPr>
        <cdr:cNvPr id="2" name="Arrow: Up 1">
          <a:extLst xmlns:a="http://schemas.openxmlformats.org/drawingml/2006/main">
            <a:ext uri="{FF2B5EF4-FFF2-40B4-BE49-F238E27FC236}">
              <a16:creationId xmlns:a16="http://schemas.microsoft.com/office/drawing/2014/main" id="{CB4F791F-5A07-4607-B027-EB2B0B21D533}"/>
            </a:ext>
          </a:extLst>
        </cdr:cNvPr>
        <cdr:cNvSpPr/>
      </cdr:nvSpPr>
      <cdr:spPr>
        <a:xfrm xmlns:a="http://schemas.openxmlformats.org/drawingml/2006/main" rot="10800000">
          <a:off x="2929844" y="464702"/>
          <a:ext cx="211714" cy="141966"/>
        </a:xfrm>
        <a:prstGeom xmlns:a="http://schemas.openxmlformats.org/drawingml/2006/main" prst="upArrow">
          <a:avLst/>
        </a:prstGeom>
      </cdr:spPr>
      <cdr:style>
        <a:lnRef xmlns:a="http://schemas.openxmlformats.org/drawingml/2006/main" idx="1">
          <a:schemeClr val="accent2"/>
        </a:lnRef>
        <a:fillRef xmlns:a="http://schemas.openxmlformats.org/drawingml/2006/main" idx="2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0.53114</cdr:x>
      <cdr:y>0.25383</cdr:y>
    </cdr:from>
    <cdr:to>
      <cdr:x>0.61703</cdr:x>
      <cdr:y>0.33574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2788264" y="635531"/>
          <a:ext cx="450884" cy="20508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</c:userShapes>
</file>

<file path=word/drawings/drawing24.xml><?xml version="1.0" encoding="utf-8"?>
<c:userShapes xmlns:c="http://schemas.openxmlformats.org/drawingml/2006/chart"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0.57913</cdr:x>
      <cdr:y>0.46377</cdr:y>
    </cdr:from>
    <cdr:to>
      <cdr:x>0.66502</cdr:x>
      <cdr:y>0.54568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3472625" y="783650"/>
          <a:ext cx="515023" cy="13840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  <cdr:relSizeAnchor xmlns:cdr="http://schemas.openxmlformats.org/drawingml/2006/chartDrawing">
    <cdr:from>
      <cdr:x>0.59289</cdr:x>
      <cdr:y>0.38268</cdr:y>
    </cdr:from>
    <cdr:to>
      <cdr:x>0.64189</cdr:x>
      <cdr:y>0.47158</cdr:y>
    </cdr:to>
    <cdr:sp macro="" textlink="">
      <cdr:nvSpPr>
        <cdr:cNvPr id="6" name="Arrow: Up 1"/>
        <cdr:cNvSpPr/>
      </cdr:nvSpPr>
      <cdr:spPr>
        <a:xfrm xmlns:a="http://schemas.openxmlformats.org/drawingml/2006/main" rot="10800000">
          <a:off x="3555164" y="646636"/>
          <a:ext cx="293819" cy="150217"/>
        </a:xfrm>
        <a:prstGeom xmlns:a="http://schemas.openxmlformats.org/drawingml/2006/main" prst="upArrow">
          <a:avLst/>
        </a:prstGeom>
      </cdr:spPr>
      <cdr:style>
        <a:lnRef xmlns:a="http://schemas.openxmlformats.org/drawingml/2006/main" idx="1">
          <a:schemeClr val="accent2"/>
        </a:lnRef>
        <a:fillRef xmlns:a="http://schemas.openxmlformats.org/drawingml/2006/main" idx="2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/>
        </a:p>
      </cdr:txBody>
    </cdr:sp>
  </cdr:relSizeAnchor>
</c:userShapes>
</file>

<file path=word/drawings/drawing25.xml><?xml version="1.0" encoding="utf-8"?>
<c:userShapes xmlns:c="http://schemas.openxmlformats.org/drawingml/2006/chart">
  <cdr:relSizeAnchor xmlns:cdr="http://schemas.openxmlformats.org/drawingml/2006/chartDrawing">
    <cdr:from>
      <cdr:x>0.53511</cdr:x>
      <cdr:y>0.34796</cdr:y>
    </cdr:from>
    <cdr:to>
      <cdr:x>0.57011</cdr:x>
      <cdr:y>0.4069</cdr:y>
    </cdr:to>
    <cdr:sp macro="" textlink="">
      <cdr:nvSpPr>
        <cdr:cNvPr id="2" name="Arrow: Up 1">
          <a:extLst xmlns:a="http://schemas.openxmlformats.org/drawingml/2006/main">
            <a:ext uri="{FF2B5EF4-FFF2-40B4-BE49-F238E27FC236}">
              <a16:creationId xmlns:a16="http://schemas.microsoft.com/office/drawing/2014/main" id="{CB4F791F-5A07-4607-B027-EB2B0B21D533}"/>
            </a:ext>
          </a:extLst>
        </cdr:cNvPr>
        <cdr:cNvSpPr/>
      </cdr:nvSpPr>
      <cdr:spPr>
        <a:xfrm xmlns:a="http://schemas.openxmlformats.org/drawingml/2006/main" rot="10800000">
          <a:off x="2928686" y="786595"/>
          <a:ext cx="191558" cy="133240"/>
        </a:xfrm>
        <a:prstGeom xmlns:a="http://schemas.openxmlformats.org/drawingml/2006/main" prst="upArrow">
          <a:avLst/>
        </a:prstGeom>
      </cdr:spPr>
      <cdr:style>
        <a:lnRef xmlns:a="http://schemas.openxmlformats.org/drawingml/2006/main" idx="1">
          <a:schemeClr val="accent2"/>
        </a:lnRef>
        <a:fillRef xmlns:a="http://schemas.openxmlformats.org/drawingml/2006/main" idx="2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0.50866</cdr:x>
      <cdr:y>0.38376</cdr:y>
    </cdr:from>
    <cdr:to>
      <cdr:x>0.59455</cdr:x>
      <cdr:y>0.46567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2783947" y="867530"/>
          <a:ext cx="470082" cy="18516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</c:userShapes>
</file>

<file path=word/drawings/drawing26.xml><?xml version="1.0" encoding="utf-8"?>
<c:userShapes xmlns:c="http://schemas.openxmlformats.org/drawingml/2006/chart">
  <cdr:relSizeAnchor xmlns:cdr="http://schemas.openxmlformats.org/drawingml/2006/chartDrawing">
    <cdr:from>
      <cdr:x>0.59634</cdr:x>
      <cdr:y>0.64049</cdr:y>
    </cdr:from>
    <cdr:to>
      <cdr:x>0.63295</cdr:x>
      <cdr:y>0.71297</cdr:y>
    </cdr:to>
    <cdr:sp macro="" textlink="">
      <cdr:nvSpPr>
        <cdr:cNvPr id="2" name="Arrow: Up 1">
          <a:extLst xmlns:a="http://schemas.openxmlformats.org/drawingml/2006/main">
            <a:ext uri="{FF2B5EF4-FFF2-40B4-BE49-F238E27FC236}">
              <a16:creationId xmlns:a16="http://schemas.microsoft.com/office/drawing/2014/main" id="{CB4F791F-5A07-4607-B027-EB2B0B21D533}"/>
            </a:ext>
          </a:extLst>
        </cdr:cNvPr>
        <cdr:cNvSpPr/>
      </cdr:nvSpPr>
      <cdr:spPr>
        <a:xfrm xmlns:a="http://schemas.openxmlformats.org/drawingml/2006/main" rot="10800000">
          <a:off x="3202826" y="1240873"/>
          <a:ext cx="196626" cy="140421"/>
        </a:xfrm>
        <a:prstGeom xmlns:a="http://schemas.openxmlformats.org/drawingml/2006/main" prst="upArrow">
          <a:avLst/>
        </a:prstGeom>
      </cdr:spPr>
      <cdr:style>
        <a:lnRef xmlns:a="http://schemas.openxmlformats.org/drawingml/2006/main" idx="1">
          <a:schemeClr val="accent2"/>
        </a:lnRef>
        <a:fillRef xmlns:a="http://schemas.openxmlformats.org/drawingml/2006/main" idx="2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0.56834</cdr:x>
      <cdr:y>0.65964</cdr:y>
    </cdr:from>
    <cdr:to>
      <cdr:x>0.65423</cdr:x>
      <cdr:y>0.74155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3052458" y="1277975"/>
          <a:ext cx="461300" cy="15869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</c:userShapes>
</file>

<file path=word/drawings/drawing27.xml><?xml version="1.0" encoding="utf-8"?>
<c:userShapes xmlns:c="http://schemas.openxmlformats.org/drawingml/2006/chart">
  <cdr:relSizeAnchor xmlns:cdr="http://schemas.openxmlformats.org/drawingml/2006/chartDrawing">
    <cdr:from>
      <cdr:x>0.55399</cdr:x>
      <cdr:y>0.34414</cdr:y>
    </cdr:from>
    <cdr:to>
      <cdr:x>0.5864</cdr:x>
      <cdr:y>0.40754</cdr:y>
    </cdr:to>
    <cdr:sp macro="" textlink="">
      <cdr:nvSpPr>
        <cdr:cNvPr id="2" name="Arrow: Up 1">
          <a:extLst xmlns:a="http://schemas.openxmlformats.org/drawingml/2006/main">
            <a:ext uri="{FF2B5EF4-FFF2-40B4-BE49-F238E27FC236}">
              <a16:creationId xmlns:a16="http://schemas.microsoft.com/office/drawing/2014/main" id="{CB4F791F-5A07-4607-B027-EB2B0B21D533}"/>
            </a:ext>
          </a:extLst>
        </cdr:cNvPr>
        <cdr:cNvSpPr/>
      </cdr:nvSpPr>
      <cdr:spPr>
        <a:xfrm xmlns:a="http://schemas.openxmlformats.org/drawingml/2006/main" rot="10800000">
          <a:off x="2823069" y="691213"/>
          <a:ext cx="165157" cy="127339"/>
        </a:xfrm>
        <a:prstGeom xmlns:a="http://schemas.openxmlformats.org/drawingml/2006/main" prst="upArrow">
          <a:avLst/>
        </a:prstGeom>
      </cdr:spPr>
      <cdr:style>
        <a:lnRef xmlns:a="http://schemas.openxmlformats.org/drawingml/2006/main" idx="1">
          <a:schemeClr val="accent2"/>
        </a:lnRef>
        <a:fillRef xmlns:a="http://schemas.openxmlformats.org/drawingml/2006/main" idx="2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0.52971</cdr:x>
      <cdr:y>0.38062</cdr:y>
    </cdr:from>
    <cdr:to>
      <cdr:x>0.6156</cdr:x>
      <cdr:y>0.46253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3083109" y="601576"/>
          <a:ext cx="499915" cy="12946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</c:userShapes>
</file>

<file path=word/drawings/drawing28.xml><?xml version="1.0" encoding="utf-8"?>
<c:userShapes xmlns:c="http://schemas.openxmlformats.org/drawingml/2006/chart">
  <cdr:relSizeAnchor xmlns:cdr="http://schemas.openxmlformats.org/drawingml/2006/chartDrawing">
    <cdr:from>
      <cdr:x>0.54411</cdr:x>
      <cdr:y>0.57192</cdr:y>
    </cdr:from>
    <cdr:to>
      <cdr:x>0.58743</cdr:x>
      <cdr:y>0.63252</cdr:y>
    </cdr:to>
    <cdr:sp macro="" textlink="">
      <cdr:nvSpPr>
        <cdr:cNvPr id="2" name="Arrow: Up 1">
          <a:extLst xmlns:a="http://schemas.openxmlformats.org/drawingml/2006/main">
            <a:ext uri="{FF2B5EF4-FFF2-40B4-BE49-F238E27FC236}">
              <a16:creationId xmlns:a16="http://schemas.microsoft.com/office/drawing/2014/main" id="{CB4F791F-5A07-4607-B027-EB2B0B21D533}"/>
            </a:ext>
          </a:extLst>
        </cdr:cNvPr>
        <cdr:cNvSpPr/>
      </cdr:nvSpPr>
      <cdr:spPr>
        <a:xfrm xmlns:a="http://schemas.openxmlformats.org/drawingml/2006/main" rot="10800000">
          <a:off x="2745098" y="1264909"/>
          <a:ext cx="218553" cy="134029"/>
        </a:xfrm>
        <a:prstGeom xmlns:a="http://schemas.openxmlformats.org/drawingml/2006/main" prst="upArrow">
          <a:avLst/>
        </a:prstGeom>
      </cdr:spPr>
      <cdr:style>
        <a:lnRef xmlns:a="http://schemas.openxmlformats.org/drawingml/2006/main" idx="1">
          <a:schemeClr val="accent2"/>
        </a:lnRef>
        <a:fillRef xmlns:a="http://schemas.openxmlformats.org/drawingml/2006/main" idx="2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0.52162</cdr:x>
      <cdr:y>0.61614</cdr:y>
    </cdr:from>
    <cdr:to>
      <cdr:x>0.60751</cdr:x>
      <cdr:y>0.69805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2631598" y="1362726"/>
          <a:ext cx="433322" cy="18116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</c:userShapes>
</file>

<file path=word/drawings/drawing29.xml><?xml version="1.0" encoding="utf-8"?>
<c:userShapes xmlns:c="http://schemas.openxmlformats.org/drawingml/2006/chart">
  <cdr:relSizeAnchor xmlns:cdr="http://schemas.openxmlformats.org/drawingml/2006/chartDrawing">
    <cdr:from>
      <cdr:x>0.59002</cdr:x>
      <cdr:y>0.19547</cdr:y>
    </cdr:from>
    <cdr:to>
      <cdr:x>0.63239</cdr:x>
      <cdr:y>0.27022</cdr:y>
    </cdr:to>
    <cdr:sp macro="" textlink="">
      <cdr:nvSpPr>
        <cdr:cNvPr id="2" name="Arrow: Up 1">
          <a:extLst xmlns:a="http://schemas.openxmlformats.org/drawingml/2006/main">
            <a:ext uri="{FF2B5EF4-FFF2-40B4-BE49-F238E27FC236}">
              <a16:creationId xmlns:a16="http://schemas.microsoft.com/office/drawing/2014/main" id="{CB4F791F-5A07-4607-B027-EB2B0B21D533}"/>
            </a:ext>
          </a:extLst>
        </cdr:cNvPr>
        <cdr:cNvSpPr/>
      </cdr:nvSpPr>
      <cdr:spPr>
        <a:xfrm xmlns:a="http://schemas.openxmlformats.org/drawingml/2006/main" rot="10800000">
          <a:off x="2976701" y="474520"/>
          <a:ext cx="213759" cy="181463"/>
        </a:xfrm>
        <a:prstGeom xmlns:a="http://schemas.openxmlformats.org/drawingml/2006/main" prst="upArrow">
          <a:avLst/>
        </a:prstGeom>
      </cdr:spPr>
      <cdr:style>
        <a:lnRef xmlns:a="http://schemas.openxmlformats.org/drawingml/2006/main" idx="1">
          <a:schemeClr val="accent2"/>
        </a:lnRef>
        <a:fillRef xmlns:a="http://schemas.openxmlformats.org/drawingml/2006/main" idx="2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0.57021</cdr:x>
      <cdr:y>0.23744</cdr:y>
    </cdr:from>
    <cdr:to>
      <cdr:x>0.6561</cdr:x>
      <cdr:y>0.31935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3415515" y="450815"/>
          <a:ext cx="514477" cy="15551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0.52157</cdr:x>
      <cdr:y>0.19433</cdr:y>
    </cdr:from>
    <cdr:to>
      <cdr:x>0.5645</cdr:x>
      <cdr:y>0.27298</cdr:y>
    </cdr:to>
    <cdr:sp macro="" textlink="">
      <cdr:nvSpPr>
        <cdr:cNvPr id="2" name="Arrow: Up 1">
          <a:extLst xmlns:a="http://schemas.openxmlformats.org/drawingml/2006/main">
            <a:ext uri="{FF2B5EF4-FFF2-40B4-BE49-F238E27FC236}">
              <a16:creationId xmlns:a16="http://schemas.microsoft.com/office/drawing/2014/main" id="{CB4F791F-5A07-4607-B027-EB2B0B21D533}"/>
            </a:ext>
          </a:extLst>
        </cdr:cNvPr>
        <cdr:cNvSpPr/>
      </cdr:nvSpPr>
      <cdr:spPr>
        <a:xfrm xmlns:a="http://schemas.openxmlformats.org/drawingml/2006/main" rot="10800000">
          <a:off x="2747924" y="383655"/>
          <a:ext cx="226181" cy="155272"/>
        </a:xfrm>
        <a:prstGeom xmlns:a="http://schemas.openxmlformats.org/drawingml/2006/main" prst="upArrow">
          <a:avLst/>
        </a:prstGeom>
      </cdr:spPr>
      <cdr:style>
        <a:lnRef xmlns:a="http://schemas.openxmlformats.org/drawingml/2006/main" idx="1">
          <a:schemeClr val="accent2"/>
        </a:lnRef>
        <a:fillRef xmlns:a="http://schemas.openxmlformats.org/drawingml/2006/main" idx="2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0.49837</cdr:x>
      <cdr:y>0.26236</cdr:y>
    </cdr:from>
    <cdr:to>
      <cdr:x>0.58426</cdr:x>
      <cdr:y>0.34427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2625698" y="517949"/>
          <a:ext cx="452520" cy="16170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</c:userShapes>
</file>

<file path=word/drawings/drawing30.xml><?xml version="1.0" encoding="utf-8"?>
<c:userShapes xmlns:c="http://schemas.openxmlformats.org/drawingml/2006/chart">
  <cdr:relSizeAnchor xmlns:cdr="http://schemas.openxmlformats.org/drawingml/2006/chartDrawing">
    <cdr:from>
      <cdr:x>0.58302</cdr:x>
      <cdr:y>0.59732</cdr:y>
    </cdr:from>
    <cdr:to>
      <cdr:x>0.6251</cdr:x>
      <cdr:y>0.6844</cdr:y>
    </cdr:to>
    <cdr:sp macro="" textlink="">
      <cdr:nvSpPr>
        <cdr:cNvPr id="2" name="Arrow: Up 1">
          <a:extLst xmlns:a="http://schemas.openxmlformats.org/drawingml/2006/main">
            <a:ext uri="{FF2B5EF4-FFF2-40B4-BE49-F238E27FC236}">
              <a16:creationId xmlns:a16="http://schemas.microsoft.com/office/drawing/2014/main" id="{CB4F791F-5A07-4607-B027-EB2B0B21D533}"/>
            </a:ext>
          </a:extLst>
        </cdr:cNvPr>
        <cdr:cNvSpPr/>
      </cdr:nvSpPr>
      <cdr:spPr>
        <a:xfrm xmlns:a="http://schemas.openxmlformats.org/drawingml/2006/main" rot="10800000">
          <a:off x="3444479" y="1041553"/>
          <a:ext cx="248610" cy="151842"/>
        </a:xfrm>
        <a:prstGeom xmlns:a="http://schemas.openxmlformats.org/drawingml/2006/main" prst="upArrow">
          <a:avLst/>
        </a:prstGeom>
      </cdr:spPr>
      <cdr:style>
        <a:lnRef xmlns:a="http://schemas.openxmlformats.org/drawingml/2006/main" idx="1">
          <a:schemeClr val="accent2"/>
        </a:lnRef>
        <a:fillRef xmlns:a="http://schemas.openxmlformats.org/drawingml/2006/main" idx="2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0.56312</cdr:x>
      <cdr:y>0.64521</cdr:y>
    </cdr:from>
    <cdr:to>
      <cdr:x>0.64901</cdr:x>
      <cdr:y>0.72712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3326926" y="1125067"/>
          <a:ext cx="507441" cy="14282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</c:userShapes>
</file>

<file path=word/drawings/drawing31.xml><?xml version="1.0" encoding="utf-8"?>
<c:userShapes xmlns:c="http://schemas.openxmlformats.org/drawingml/2006/chart">
  <cdr:relSizeAnchor xmlns:cdr="http://schemas.openxmlformats.org/drawingml/2006/chartDrawing">
    <cdr:from>
      <cdr:x>0.53117</cdr:x>
      <cdr:y>0.67628</cdr:y>
    </cdr:from>
    <cdr:to>
      <cdr:x>0.5642</cdr:x>
      <cdr:y>0.75458</cdr:y>
    </cdr:to>
    <cdr:sp macro="" textlink="">
      <cdr:nvSpPr>
        <cdr:cNvPr id="2" name="Arrow: Up 1">
          <a:extLst xmlns:a="http://schemas.openxmlformats.org/drawingml/2006/main">
            <a:ext uri="{FF2B5EF4-FFF2-40B4-BE49-F238E27FC236}">
              <a16:creationId xmlns:a16="http://schemas.microsoft.com/office/drawing/2014/main" id="{CB4F791F-5A07-4607-B027-EB2B0B21D533}"/>
            </a:ext>
          </a:extLst>
        </cdr:cNvPr>
        <cdr:cNvSpPr/>
      </cdr:nvSpPr>
      <cdr:spPr>
        <a:xfrm xmlns:a="http://schemas.openxmlformats.org/drawingml/2006/main">
          <a:off x="2829224" y="1262549"/>
          <a:ext cx="175930" cy="146178"/>
        </a:xfrm>
        <a:prstGeom xmlns:a="http://schemas.openxmlformats.org/drawingml/2006/main" prst="upArrow">
          <a:avLst/>
        </a:prstGeom>
      </cdr:spPr>
      <cdr:style>
        <a:lnRef xmlns:a="http://schemas.openxmlformats.org/drawingml/2006/main" idx="1">
          <a:schemeClr val="accent2"/>
        </a:lnRef>
        <a:fillRef xmlns:a="http://schemas.openxmlformats.org/drawingml/2006/main" idx="2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0.50013</cdr:x>
      <cdr:y>0.49736</cdr:y>
    </cdr:from>
    <cdr:to>
      <cdr:x>0.58602</cdr:x>
      <cdr:y>0.57927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2663884" y="928514"/>
          <a:ext cx="457483" cy="15291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</c:userShapes>
</file>

<file path=word/drawings/drawing32.xml><?xml version="1.0" encoding="utf-8"?>
<c:userShapes xmlns:c="http://schemas.openxmlformats.org/drawingml/2006/chart">
  <cdr:relSizeAnchor xmlns:cdr="http://schemas.openxmlformats.org/drawingml/2006/chartDrawing">
    <cdr:from>
      <cdr:x>0.54323</cdr:x>
      <cdr:y>0.25849</cdr:y>
    </cdr:from>
    <cdr:to>
      <cdr:x>0.57722</cdr:x>
      <cdr:y>0.31757</cdr:y>
    </cdr:to>
    <cdr:sp macro="" textlink="">
      <cdr:nvSpPr>
        <cdr:cNvPr id="2" name="Arrow: Up 1">
          <a:extLst xmlns:a="http://schemas.openxmlformats.org/drawingml/2006/main">
            <a:ext uri="{FF2B5EF4-FFF2-40B4-BE49-F238E27FC236}">
              <a16:creationId xmlns:a16="http://schemas.microsoft.com/office/drawing/2014/main" id="{CB4F791F-5A07-4607-B027-EB2B0B21D533}"/>
            </a:ext>
          </a:extLst>
        </cdr:cNvPr>
        <cdr:cNvSpPr/>
      </cdr:nvSpPr>
      <cdr:spPr>
        <a:xfrm xmlns:a="http://schemas.openxmlformats.org/drawingml/2006/main" rot="10800000">
          <a:off x="2893455" y="494556"/>
          <a:ext cx="181028" cy="113029"/>
        </a:xfrm>
        <a:prstGeom xmlns:a="http://schemas.openxmlformats.org/drawingml/2006/main" prst="upArrow">
          <a:avLst/>
        </a:prstGeom>
      </cdr:spPr>
      <cdr:style>
        <a:lnRef xmlns:a="http://schemas.openxmlformats.org/drawingml/2006/main" idx="1">
          <a:schemeClr val="accent2"/>
        </a:lnRef>
        <a:fillRef xmlns:a="http://schemas.openxmlformats.org/drawingml/2006/main" idx="2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0.52034</cdr:x>
      <cdr:y>0.28992</cdr:y>
    </cdr:from>
    <cdr:to>
      <cdr:x>0.60622</cdr:x>
      <cdr:y>0.37183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3116795" y="554691"/>
          <a:ext cx="514417" cy="1567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</c:userShapes>
</file>

<file path=word/drawings/drawing33.xml><?xml version="1.0" encoding="utf-8"?>
<c:userShapes xmlns:c="http://schemas.openxmlformats.org/drawingml/2006/chart">
  <cdr:relSizeAnchor xmlns:cdr="http://schemas.openxmlformats.org/drawingml/2006/chartDrawing">
    <cdr:from>
      <cdr:x>0.53234</cdr:x>
      <cdr:y>0.19857</cdr:y>
    </cdr:from>
    <cdr:to>
      <cdr:x>0.56389</cdr:x>
      <cdr:y>0.31311</cdr:y>
    </cdr:to>
    <cdr:sp macro="" textlink="">
      <cdr:nvSpPr>
        <cdr:cNvPr id="2" name="Arrow: Up 1">
          <a:extLst xmlns:a="http://schemas.openxmlformats.org/drawingml/2006/main">
            <a:ext uri="{FF2B5EF4-FFF2-40B4-BE49-F238E27FC236}">
              <a16:creationId xmlns:a16="http://schemas.microsoft.com/office/drawing/2014/main" id="{CB4F791F-5A07-4607-B027-EB2B0B21D533}"/>
            </a:ext>
          </a:extLst>
        </cdr:cNvPr>
        <cdr:cNvSpPr/>
      </cdr:nvSpPr>
      <cdr:spPr>
        <a:xfrm xmlns:a="http://schemas.openxmlformats.org/drawingml/2006/main" rot="10800000">
          <a:off x="3126506" y="286231"/>
          <a:ext cx="185263" cy="165107"/>
        </a:xfrm>
        <a:prstGeom xmlns:a="http://schemas.openxmlformats.org/drawingml/2006/main" prst="upArrow">
          <a:avLst/>
        </a:prstGeom>
      </cdr:spPr>
      <cdr:style>
        <a:lnRef xmlns:a="http://schemas.openxmlformats.org/drawingml/2006/main" idx="1">
          <a:schemeClr val="accent2"/>
        </a:lnRef>
        <a:fillRef xmlns:a="http://schemas.openxmlformats.org/drawingml/2006/main" idx="2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0.5052</cdr:x>
      <cdr:y>0.25618</cdr:y>
    </cdr:from>
    <cdr:to>
      <cdr:x>0.59109</cdr:x>
      <cdr:y>0.3683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2967098" y="369277"/>
          <a:ext cx="504442" cy="16160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</c:userShapes>
</file>

<file path=word/drawings/drawing34.xml><?xml version="1.0" encoding="utf-8"?>
<c:userShapes xmlns:c="http://schemas.openxmlformats.org/drawingml/2006/chart">
  <cdr:relSizeAnchor xmlns:cdr="http://schemas.openxmlformats.org/drawingml/2006/chartDrawing">
    <cdr:from>
      <cdr:x>0.54859</cdr:x>
      <cdr:y>0.74691</cdr:y>
    </cdr:from>
    <cdr:to>
      <cdr:x>0.57529</cdr:x>
      <cdr:y>0.82028</cdr:y>
    </cdr:to>
    <cdr:sp macro="" textlink="">
      <cdr:nvSpPr>
        <cdr:cNvPr id="2" name="Arrow: Up 1">
          <a:extLst xmlns:a="http://schemas.openxmlformats.org/drawingml/2006/main">
            <a:ext uri="{FF2B5EF4-FFF2-40B4-BE49-F238E27FC236}">
              <a16:creationId xmlns:a16="http://schemas.microsoft.com/office/drawing/2014/main" id="{CB4F791F-5A07-4607-B027-EB2B0B21D533}"/>
            </a:ext>
          </a:extLst>
        </cdr:cNvPr>
        <cdr:cNvSpPr/>
      </cdr:nvSpPr>
      <cdr:spPr>
        <a:xfrm xmlns:a="http://schemas.openxmlformats.org/drawingml/2006/main">
          <a:off x="3331310" y="1264918"/>
          <a:ext cx="162168" cy="124267"/>
        </a:xfrm>
        <a:prstGeom xmlns:a="http://schemas.openxmlformats.org/drawingml/2006/main" prst="upArrow">
          <a:avLst/>
        </a:prstGeom>
      </cdr:spPr>
      <cdr:style>
        <a:lnRef xmlns:a="http://schemas.openxmlformats.org/drawingml/2006/main" idx="1">
          <a:schemeClr val="accent2"/>
        </a:lnRef>
        <a:fillRef xmlns:a="http://schemas.openxmlformats.org/drawingml/2006/main" idx="2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0.51911</cdr:x>
      <cdr:y>0.56895</cdr:y>
    </cdr:from>
    <cdr:to>
      <cdr:x>0.605</cdr:x>
      <cdr:y>0.65086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2788034" y="1287243"/>
          <a:ext cx="461301" cy="18532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</c:userShapes>
</file>

<file path=word/drawings/drawing35.xml><?xml version="1.0" encoding="utf-8"?>
<c:userShapes xmlns:c="http://schemas.openxmlformats.org/drawingml/2006/chart">
  <cdr:relSizeAnchor xmlns:cdr="http://schemas.openxmlformats.org/drawingml/2006/chartDrawing">
    <cdr:from>
      <cdr:x>0.55094</cdr:x>
      <cdr:y>0.7133</cdr:y>
    </cdr:from>
    <cdr:to>
      <cdr:x>0.57443</cdr:x>
      <cdr:y>0.79487</cdr:y>
    </cdr:to>
    <cdr:sp macro="" textlink="">
      <cdr:nvSpPr>
        <cdr:cNvPr id="2" name="Arrow: Up 1">
          <a:extLst xmlns:a="http://schemas.openxmlformats.org/drawingml/2006/main">
            <a:ext uri="{FF2B5EF4-FFF2-40B4-BE49-F238E27FC236}">
              <a16:creationId xmlns:a16="http://schemas.microsoft.com/office/drawing/2014/main" id="{CB4F791F-5A07-4607-B027-EB2B0B21D533}"/>
            </a:ext>
          </a:extLst>
        </cdr:cNvPr>
        <cdr:cNvSpPr/>
      </cdr:nvSpPr>
      <cdr:spPr>
        <a:xfrm xmlns:a="http://schemas.openxmlformats.org/drawingml/2006/main">
          <a:off x="3232585" y="1141423"/>
          <a:ext cx="137800" cy="130531"/>
        </a:xfrm>
        <a:prstGeom xmlns:a="http://schemas.openxmlformats.org/drawingml/2006/main" prst="upArrow">
          <a:avLst/>
        </a:prstGeom>
      </cdr:spPr>
      <cdr:style>
        <a:lnRef xmlns:a="http://schemas.openxmlformats.org/drawingml/2006/main" idx="1">
          <a:schemeClr val="accent2"/>
        </a:lnRef>
        <a:fillRef xmlns:a="http://schemas.openxmlformats.org/drawingml/2006/main" idx="2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0.51972</cdr:x>
      <cdr:y>0.54213</cdr:y>
    </cdr:from>
    <cdr:to>
      <cdr:x>0.60561</cdr:x>
      <cdr:y>0.62404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2704884" y="1177341"/>
          <a:ext cx="447011" cy="17788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</c:userShapes>
</file>

<file path=word/drawings/drawing36.xml><?xml version="1.0" encoding="utf-8"?>
<c:userShapes xmlns:c="http://schemas.openxmlformats.org/drawingml/2006/chart">
  <cdr:relSizeAnchor xmlns:cdr="http://schemas.openxmlformats.org/drawingml/2006/chartDrawing">
    <cdr:from>
      <cdr:x>0.53495</cdr:x>
      <cdr:y>0.15953</cdr:y>
    </cdr:from>
    <cdr:to>
      <cdr:x>0.57203</cdr:x>
      <cdr:y>0.24258</cdr:y>
    </cdr:to>
    <cdr:sp macro="" textlink="">
      <cdr:nvSpPr>
        <cdr:cNvPr id="2" name="Arrow: Up 1">
          <a:extLst xmlns:a="http://schemas.openxmlformats.org/drawingml/2006/main">
            <a:ext uri="{FF2B5EF4-FFF2-40B4-BE49-F238E27FC236}">
              <a16:creationId xmlns:a16="http://schemas.microsoft.com/office/drawing/2014/main" id="{CB4F791F-5A07-4607-B027-EB2B0B21D533}"/>
            </a:ext>
          </a:extLst>
        </cdr:cNvPr>
        <cdr:cNvSpPr/>
      </cdr:nvSpPr>
      <cdr:spPr>
        <a:xfrm xmlns:a="http://schemas.openxmlformats.org/drawingml/2006/main" rot="10800000">
          <a:off x="2784119" y="385240"/>
          <a:ext cx="193003" cy="200577"/>
        </a:xfrm>
        <a:prstGeom xmlns:a="http://schemas.openxmlformats.org/drawingml/2006/main" prst="upArrow">
          <a:avLst/>
        </a:prstGeom>
      </cdr:spPr>
      <cdr:style>
        <a:lnRef xmlns:a="http://schemas.openxmlformats.org/drawingml/2006/main" idx="1">
          <a:schemeClr val="accent2"/>
        </a:lnRef>
        <a:fillRef xmlns:a="http://schemas.openxmlformats.org/drawingml/2006/main" idx="2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0.51302</cdr:x>
      <cdr:y>0.2016</cdr:y>
    </cdr:from>
    <cdr:to>
      <cdr:x>0.59891</cdr:x>
      <cdr:y>0.28351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3043013" y="411180"/>
          <a:ext cx="509459" cy="16706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</c:userShapes>
</file>

<file path=word/drawings/drawing37.xml><?xml version="1.0" encoding="utf-8"?>
<c:userShapes xmlns:c="http://schemas.openxmlformats.org/drawingml/2006/chart">
  <cdr:relSizeAnchor xmlns:cdr="http://schemas.openxmlformats.org/drawingml/2006/chartDrawing">
    <cdr:from>
      <cdr:x>0.572</cdr:x>
      <cdr:y>0.59616</cdr:y>
    </cdr:from>
    <cdr:to>
      <cdr:x>0.60063</cdr:x>
      <cdr:y>0.67838</cdr:y>
    </cdr:to>
    <cdr:sp macro="" textlink="">
      <cdr:nvSpPr>
        <cdr:cNvPr id="2" name="Arrow: Up 1">
          <a:extLst xmlns:a="http://schemas.openxmlformats.org/drawingml/2006/main">
            <a:ext uri="{FF2B5EF4-FFF2-40B4-BE49-F238E27FC236}">
              <a16:creationId xmlns:a16="http://schemas.microsoft.com/office/drawing/2014/main" id="{CB4F791F-5A07-4607-B027-EB2B0B21D533}"/>
            </a:ext>
          </a:extLst>
        </cdr:cNvPr>
        <cdr:cNvSpPr/>
      </cdr:nvSpPr>
      <cdr:spPr>
        <a:xfrm xmlns:a="http://schemas.openxmlformats.org/drawingml/2006/main" rot="10800000">
          <a:off x="3332539" y="1009629"/>
          <a:ext cx="166799" cy="139232"/>
        </a:xfrm>
        <a:prstGeom xmlns:a="http://schemas.openxmlformats.org/drawingml/2006/main" prst="upArrow">
          <a:avLst/>
        </a:prstGeom>
      </cdr:spPr>
      <cdr:style>
        <a:lnRef xmlns:a="http://schemas.openxmlformats.org/drawingml/2006/main" idx="1">
          <a:schemeClr val="accent2"/>
        </a:lnRef>
        <a:fillRef xmlns:a="http://schemas.openxmlformats.org/drawingml/2006/main" idx="2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0.54616</cdr:x>
      <cdr:y>0.61856</cdr:y>
    </cdr:from>
    <cdr:to>
      <cdr:x>0.63205</cdr:x>
      <cdr:y>0.70047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3182016" y="1047558"/>
          <a:ext cx="500406" cy="13871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</c:userShapes>
</file>

<file path=word/drawings/drawing38.xml><?xml version="1.0" encoding="utf-8"?>
<c:userShapes xmlns:c="http://schemas.openxmlformats.org/drawingml/2006/chart">
  <cdr:relSizeAnchor xmlns:cdr="http://schemas.openxmlformats.org/drawingml/2006/chartDrawing">
    <cdr:from>
      <cdr:x>0.57401</cdr:x>
      <cdr:y>0.24294</cdr:y>
    </cdr:from>
    <cdr:to>
      <cdr:x>0.60566</cdr:x>
      <cdr:y>0.33014</cdr:y>
    </cdr:to>
    <cdr:sp macro="" textlink="">
      <cdr:nvSpPr>
        <cdr:cNvPr id="2" name="Arrow: Up 1">
          <a:extLst xmlns:a="http://schemas.openxmlformats.org/drawingml/2006/main">
            <a:ext uri="{FF2B5EF4-FFF2-40B4-BE49-F238E27FC236}">
              <a16:creationId xmlns:a16="http://schemas.microsoft.com/office/drawing/2014/main" id="{CB4F791F-5A07-4607-B027-EB2B0B21D533}"/>
            </a:ext>
          </a:extLst>
        </cdr:cNvPr>
        <cdr:cNvSpPr/>
      </cdr:nvSpPr>
      <cdr:spPr>
        <a:xfrm xmlns:a="http://schemas.openxmlformats.org/drawingml/2006/main" rot="10800000">
          <a:off x="3344263" y="435646"/>
          <a:ext cx="184384" cy="156367"/>
        </a:xfrm>
        <a:prstGeom xmlns:a="http://schemas.openxmlformats.org/drawingml/2006/main" prst="upArrow">
          <a:avLst/>
        </a:prstGeom>
      </cdr:spPr>
      <cdr:style>
        <a:lnRef xmlns:a="http://schemas.openxmlformats.org/drawingml/2006/main" idx="1">
          <a:schemeClr val="accent2"/>
        </a:lnRef>
        <a:fillRef xmlns:a="http://schemas.openxmlformats.org/drawingml/2006/main" idx="2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0.55019</cdr:x>
      <cdr:y>0.27591</cdr:y>
    </cdr:from>
    <cdr:to>
      <cdr:x>0.63608</cdr:x>
      <cdr:y>0.35782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3205462" y="494773"/>
          <a:ext cx="500406" cy="14688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</c:userShapes>
</file>

<file path=word/drawings/drawing39.xml><?xml version="1.0" encoding="utf-8"?>
<c:userShapes xmlns:c="http://schemas.openxmlformats.org/drawingml/2006/chart">
  <cdr:relSizeAnchor xmlns:cdr="http://schemas.openxmlformats.org/drawingml/2006/chartDrawing">
    <cdr:from>
      <cdr:x>0.54555</cdr:x>
      <cdr:y>0.16807</cdr:y>
    </cdr:from>
    <cdr:to>
      <cdr:x>0.57517</cdr:x>
      <cdr:y>0.24056</cdr:y>
    </cdr:to>
    <cdr:sp macro="" textlink="">
      <cdr:nvSpPr>
        <cdr:cNvPr id="2" name="Arrow: Right 1">
          <a:extLst xmlns:a="http://schemas.openxmlformats.org/drawingml/2006/main">
            <a:ext uri="{FF2B5EF4-FFF2-40B4-BE49-F238E27FC236}">
              <a16:creationId xmlns:a16="http://schemas.microsoft.com/office/drawing/2014/main" id="{D168345A-FE1A-4AD8-A4C9-20535E35A8BB}"/>
            </a:ext>
          </a:extLst>
        </cdr:cNvPr>
        <cdr:cNvSpPr/>
      </cdr:nvSpPr>
      <cdr:spPr>
        <a:xfrm xmlns:a="http://schemas.openxmlformats.org/drawingml/2006/main" rot="16200000">
          <a:off x="3110308" y="266968"/>
          <a:ext cx="124468" cy="167699"/>
        </a:xfrm>
        <a:prstGeom xmlns:a="http://schemas.openxmlformats.org/drawingml/2006/main" prst="rightArrow">
          <a:avLst/>
        </a:prstGeom>
        <a:ln xmlns:a="http://schemas.openxmlformats.org/drawingml/2006/main"/>
      </cdr:spPr>
      <cdr:style>
        <a:lnRef xmlns:a="http://schemas.openxmlformats.org/drawingml/2006/main" idx="1">
          <a:schemeClr val="accent2"/>
        </a:lnRef>
        <a:fillRef xmlns:a="http://schemas.openxmlformats.org/drawingml/2006/main" idx="2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rtlCol="0" anchor="ctr"/>
        <a:lstStyle xmlns:a="http://schemas.openxmlformats.org/drawingml/2006/main">
          <a:defPPr>
            <a:defRPr lang="en-US"/>
          </a:defPPr>
          <a:lvl1pPr marL="0" algn="l" defTabSz="914400" rtl="0" eaLnBrk="1" latinLnBrk="0" hangingPunct="1">
            <a:defRPr sz="1800" kern="12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algn="l" defTabSz="914400" rtl="0" eaLnBrk="1" latinLnBrk="0" hangingPunct="1">
            <a:defRPr sz="1800" kern="12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algn="l" defTabSz="914400" rtl="0" eaLnBrk="1" latinLnBrk="0" hangingPunct="1">
            <a:defRPr sz="1800" kern="12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algn="l" defTabSz="914400" rtl="0" eaLnBrk="1" latinLnBrk="0" hangingPunct="1">
            <a:defRPr sz="1800" kern="12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algn="l" defTabSz="914400" rtl="0" eaLnBrk="1" latinLnBrk="0" hangingPunct="1">
            <a:defRPr sz="1800" kern="12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algn="l" defTabSz="914400" rtl="0" eaLnBrk="1" latinLnBrk="0" hangingPunct="1">
            <a:defRPr sz="1800" kern="12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algn="l" defTabSz="914400" rtl="0" eaLnBrk="1" latinLnBrk="0" hangingPunct="1">
            <a:defRPr sz="1800" kern="12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algn="l" defTabSz="914400" rtl="0" eaLnBrk="1" latinLnBrk="0" hangingPunct="1">
            <a:defRPr sz="1800" kern="12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algn="l" defTabSz="914400" rtl="0" eaLnBrk="1" latinLnBrk="0" hangingPunct="1">
            <a:defRPr sz="1800" kern="12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endParaRPr lang="en-US"/>
        </a:p>
      </cdr:txBody>
    </cdr:sp>
  </cdr:relSizeAnchor>
  <cdr:relSizeAnchor xmlns:cdr="http://schemas.openxmlformats.org/drawingml/2006/chartDrawing">
    <cdr:from>
      <cdr:x>0.5343</cdr:x>
      <cdr:y>0</cdr:y>
    </cdr:from>
    <cdr:to>
      <cdr:x>0.56284</cdr:x>
      <cdr:y>0.19905</cdr:y>
    </cdr:to>
    <cdr:sp macro="" textlink="">
      <cdr:nvSpPr>
        <cdr:cNvPr id="3" name="TextBox 6">
          <a:extLst xmlns:a="http://schemas.openxmlformats.org/drawingml/2006/main">
            <a:ext uri="{FF2B5EF4-FFF2-40B4-BE49-F238E27FC236}">
              <a16:creationId xmlns:a16="http://schemas.microsoft.com/office/drawing/2014/main" id="{B27FC90E-26C0-4E74-8082-F4921C2A21FC}"/>
            </a:ext>
          </a:extLst>
        </cdr:cNvPr>
        <cdr:cNvSpPr txBox="1"/>
      </cdr:nvSpPr>
      <cdr:spPr>
        <a:xfrm xmlns:a="http://schemas.openxmlformats.org/drawingml/2006/main">
          <a:off x="3025035" y="-43841"/>
          <a:ext cx="161555" cy="374141"/>
        </a:xfrm>
        <a:prstGeom xmlns:a="http://schemas.openxmlformats.org/drawingml/2006/main" prst="rect">
          <a:avLst/>
        </a:prstGeom>
        <a:noFill xmlns:a="http://schemas.openxmlformats.org/drawingml/2006/main"/>
      </cdr:spPr>
      <cdr:txBody>
        <a:bodyPr xmlns:a="http://schemas.openxmlformats.org/drawingml/2006/main" wrap="square" rtlCol="0">
          <a:spAutoFit/>
        </a:bodyPr>
        <a:lstStyle xmlns:a="http://schemas.openxmlformats.org/drawingml/2006/main">
          <a:defPPr>
            <a:defRPr lang="en-US"/>
          </a:defPPr>
          <a:lvl1pPr marL="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dirty="0">
              <a:solidFill>
                <a:srgbClr val="FF0000"/>
              </a:solidFill>
            </a:rPr>
            <a:t>+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0.54128</cdr:x>
      <cdr:y>0.1862</cdr:y>
    </cdr:from>
    <cdr:to>
      <cdr:x>0.58793</cdr:x>
      <cdr:y>0.27542</cdr:y>
    </cdr:to>
    <cdr:sp macro="" textlink="">
      <cdr:nvSpPr>
        <cdr:cNvPr id="2" name="Arrow: Up 1">
          <a:extLst xmlns:a="http://schemas.openxmlformats.org/drawingml/2006/main">
            <a:ext uri="{FF2B5EF4-FFF2-40B4-BE49-F238E27FC236}">
              <a16:creationId xmlns:a16="http://schemas.microsoft.com/office/drawing/2014/main" id="{CB4F791F-5A07-4607-B027-EB2B0B21D533}"/>
            </a:ext>
          </a:extLst>
        </cdr:cNvPr>
        <cdr:cNvSpPr/>
      </cdr:nvSpPr>
      <cdr:spPr>
        <a:xfrm xmlns:a="http://schemas.openxmlformats.org/drawingml/2006/main" rot="10800000">
          <a:off x="2851762" y="390060"/>
          <a:ext cx="245780" cy="186903"/>
        </a:xfrm>
        <a:prstGeom xmlns:a="http://schemas.openxmlformats.org/drawingml/2006/main" prst="upArrow">
          <a:avLst/>
        </a:prstGeom>
      </cdr:spPr>
      <cdr:style>
        <a:lnRef xmlns:a="http://schemas.openxmlformats.org/drawingml/2006/main" idx="1">
          <a:schemeClr val="accent2"/>
        </a:lnRef>
        <a:fillRef xmlns:a="http://schemas.openxmlformats.org/drawingml/2006/main" idx="2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0.5195</cdr:x>
      <cdr:y>0.25379</cdr:y>
    </cdr:from>
    <cdr:to>
      <cdr:x>0.60539</cdr:x>
      <cdr:y>0.3357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2737052" y="531657"/>
          <a:ext cx="452519" cy="17159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</c:userShapes>
</file>

<file path=word/drawings/drawing40.xml><?xml version="1.0" encoding="utf-8"?>
<c:userShapes xmlns:c="http://schemas.openxmlformats.org/drawingml/2006/chart">
  <cdr:relSizeAnchor xmlns:cdr="http://schemas.openxmlformats.org/drawingml/2006/chartDrawing">
    <cdr:from>
      <cdr:x>0.49953</cdr:x>
      <cdr:y>0.74015</cdr:y>
    </cdr:from>
    <cdr:to>
      <cdr:x>0.53442</cdr:x>
      <cdr:y>0.83464</cdr:y>
    </cdr:to>
    <cdr:sp macro="" textlink="">
      <cdr:nvSpPr>
        <cdr:cNvPr id="2" name="Arrow: Up 1">
          <a:extLst xmlns:a="http://schemas.openxmlformats.org/drawingml/2006/main">
            <a:ext uri="{FF2B5EF4-FFF2-40B4-BE49-F238E27FC236}">
              <a16:creationId xmlns:a16="http://schemas.microsoft.com/office/drawing/2014/main" id="{CB4F791F-5A07-4607-B027-EB2B0B21D533}"/>
            </a:ext>
          </a:extLst>
        </cdr:cNvPr>
        <cdr:cNvSpPr/>
      </cdr:nvSpPr>
      <cdr:spPr>
        <a:xfrm xmlns:a="http://schemas.openxmlformats.org/drawingml/2006/main">
          <a:off x="2936628" y="1309881"/>
          <a:ext cx="205157" cy="167227"/>
        </a:xfrm>
        <a:prstGeom xmlns:a="http://schemas.openxmlformats.org/drawingml/2006/main" prst="upArrow">
          <a:avLst/>
        </a:prstGeom>
      </cdr:spPr>
      <cdr:style>
        <a:lnRef xmlns:a="http://schemas.openxmlformats.org/drawingml/2006/main" idx="1">
          <a:schemeClr val="accent2"/>
        </a:lnRef>
        <a:fillRef xmlns:a="http://schemas.openxmlformats.org/drawingml/2006/main" idx="2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0.47765</cdr:x>
      <cdr:y>0.56644</cdr:y>
    </cdr:from>
    <cdr:to>
      <cdr:x>0.56354</cdr:x>
      <cdr:y>0.64835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2671239" y="1191660"/>
          <a:ext cx="480335" cy="17231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</c:userShapes>
</file>

<file path=word/drawings/drawing41.xml><?xml version="1.0" encoding="utf-8"?>
<c:userShapes xmlns:c="http://schemas.openxmlformats.org/drawingml/2006/chart">
  <cdr:relSizeAnchor xmlns:cdr="http://schemas.openxmlformats.org/drawingml/2006/chartDrawing">
    <cdr:from>
      <cdr:x>0.52396</cdr:x>
      <cdr:y>0.71011</cdr:y>
    </cdr:from>
    <cdr:to>
      <cdr:x>0.55098</cdr:x>
      <cdr:y>0.78175</cdr:y>
    </cdr:to>
    <cdr:sp macro="" textlink="">
      <cdr:nvSpPr>
        <cdr:cNvPr id="2" name="Arrow: Up 1">
          <a:extLst xmlns:a="http://schemas.openxmlformats.org/drawingml/2006/main">
            <a:ext uri="{FF2B5EF4-FFF2-40B4-BE49-F238E27FC236}">
              <a16:creationId xmlns:a16="http://schemas.microsoft.com/office/drawing/2014/main" id="{CB4F791F-5A07-4607-B027-EB2B0B21D533}"/>
            </a:ext>
          </a:extLst>
        </cdr:cNvPr>
        <cdr:cNvSpPr/>
      </cdr:nvSpPr>
      <cdr:spPr>
        <a:xfrm xmlns:a="http://schemas.openxmlformats.org/drawingml/2006/main">
          <a:off x="2982130" y="1219294"/>
          <a:ext cx="153794" cy="122999"/>
        </a:xfrm>
        <a:prstGeom xmlns:a="http://schemas.openxmlformats.org/drawingml/2006/main" prst="upArrow">
          <a:avLst/>
        </a:prstGeom>
      </cdr:spPr>
      <cdr:style>
        <a:lnRef xmlns:a="http://schemas.openxmlformats.org/drawingml/2006/main" idx="1">
          <a:schemeClr val="accent2"/>
        </a:lnRef>
        <a:fillRef xmlns:a="http://schemas.openxmlformats.org/drawingml/2006/main" idx="2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0.49434</cdr:x>
      <cdr:y>0.52572</cdr:y>
    </cdr:from>
    <cdr:to>
      <cdr:x>0.58023</cdr:x>
      <cdr:y>0.60763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2724362" y="902690"/>
          <a:ext cx="473354" cy="14064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</c:userShapes>
</file>

<file path=word/drawings/drawing42.xml><?xml version="1.0" encoding="utf-8"?>
<c:userShapes xmlns:c="http://schemas.openxmlformats.org/drawingml/2006/chart">
  <cdr:relSizeAnchor xmlns:cdr="http://schemas.openxmlformats.org/drawingml/2006/chartDrawing">
    <cdr:from>
      <cdr:x>0.5783</cdr:x>
      <cdr:y>0.74155</cdr:y>
    </cdr:from>
    <cdr:to>
      <cdr:x>0.60557</cdr:x>
      <cdr:y>0.81924</cdr:y>
    </cdr:to>
    <cdr:sp macro="" textlink="">
      <cdr:nvSpPr>
        <cdr:cNvPr id="2" name="Arrow: Up 1">
          <a:extLst xmlns:a="http://schemas.openxmlformats.org/drawingml/2006/main">
            <a:ext uri="{FF2B5EF4-FFF2-40B4-BE49-F238E27FC236}">
              <a16:creationId xmlns:a16="http://schemas.microsoft.com/office/drawing/2014/main" id="{CB4F791F-5A07-4607-B027-EB2B0B21D533}"/>
            </a:ext>
          </a:extLst>
        </cdr:cNvPr>
        <cdr:cNvSpPr/>
      </cdr:nvSpPr>
      <cdr:spPr>
        <a:xfrm xmlns:a="http://schemas.openxmlformats.org/drawingml/2006/main">
          <a:off x="3291415" y="1368861"/>
          <a:ext cx="155169" cy="143416"/>
        </a:xfrm>
        <a:prstGeom xmlns:a="http://schemas.openxmlformats.org/drawingml/2006/main" prst="upArrow">
          <a:avLst/>
        </a:prstGeom>
      </cdr:spPr>
      <cdr:style>
        <a:lnRef xmlns:a="http://schemas.openxmlformats.org/drawingml/2006/main" idx="1">
          <a:schemeClr val="accent2"/>
        </a:lnRef>
        <a:fillRef xmlns:a="http://schemas.openxmlformats.org/drawingml/2006/main" idx="2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0.55011</cdr:x>
      <cdr:y>0.57472</cdr:y>
    </cdr:from>
    <cdr:to>
      <cdr:x>0.636</cdr:x>
      <cdr:y>0.65663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3031760" y="1060909"/>
          <a:ext cx="473354" cy="15120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</c:userShapes>
</file>

<file path=word/drawings/drawing43.xml><?xml version="1.0" encoding="utf-8"?>
<c:userShapes xmlns:c="http://schemas.openxmlformats.org/drawingml/2006/chart">
  <cdr:relSizeAnchor xmlns:cdr="http://schemas.openxmlformats.org/drawingml/2006/chartDrawing">
    <cdr:from>
      <cdr:x>0.55457</cdr:x>
      <cdr:y>0.30241</cdr:y>
    </cdr:from>
    <cdr:to>
      <cdr:x>0.58684</cdr:x>
      <cdr:y>0.38576</cdr:y>
    </cdr:to>
    <cdr:sp macro="" textlink="">
      <cdr:nvSpPr>
        <cdr:cNvPr id="2" name="Arrow: Up 1">
          <a:extLst xmlns:a="http://schemas.openxmlformats.org/drawingml/2006/main">
            <a:ext uri="{FF2B5EF4-FFF2-40B4-BE49-F238E27FC236}">
              <a16:creationId xmlns:a16="http://schemas.microsoft.com/office/drawing/2014/main" id="{CB4F791F-5A07-4607-B027-EB2B0B21D533}"/>
            </a:ext>
          </a:extLst>
        </cdr:cNvPr>
        <cdr:cNvSpPr/>
      </cdr:nvSpPr>
      <cdr:spPr>
        <a:xfrm xmlns:a="http://schemas.openxmlformats.org/drawingml/2006/main">
          <a:off x="3208120" y="577819"/>
          <a:ext cx="186677" cy="159258"/>
        </a:xfrm>
        <a:prstGeom xmlns:a="http://schemas.openxmlformats.org/drawingml/2006/main" prst="upArrow">
          <a:avLst/>
        </a:prstGeom>
      </cdr:spPr>
      <cdr:style>
        <a:lnRef xmlns:a="http://schemas.openxmlformats.org/drawingml/2006/main" idx="1">
          <a:schemeClr val="accent2"/>
        </a:lnRef>
        <a:fillRef xmlns:a="http://schemas.openxmlformats.org/drawingml/2006/main" idx="2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0.52747</cdr:x>
      <cdr:y>0.15652</cdr:y>
    </cdr:from>
    <cdr:to>
      <cdr:x>0.61336</cdr:x>
      <cdr:y>0.23843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3051331" y="299072"/>
          <a:ext cx="496861" cy="15650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</c:userShapes>
</file>

<file path=word/drawings/drawing44.xml><?xml version="1.0" encoding="utf-8"?>
<c:userShapes xmlns:c="http://schemas.openxmlformats.org/drawingml/2006/chart"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0.54422</cdr:x>
      <cdr:y>0.63998</cdr:y>
    </cdr:from>
    <cdr:to>
      <cdr:x>0.63011</cdr:x>
      <cdr:y>0.72189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3090874" y="1140320"/>
          <a:ext cx="487807" cy="14594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  <cdr:relSizeAnchor xmlns:cdr="http://schemas.openxmlformats.org/drawingml/2006/chartDrawing">
    <cdr:from>
      <cdr:x>0.56798</cdr:x>
      <cdr:y>0.58438</cdr:y>
    </cdr:from>
    <cdr:to>
      <cdr:x>0.60685</cdr:x>
      <cdr:y>0.69083</cdr:y>
    </cdr:to>
    <cdr:sp macro="" textlink="">
      <cdr:nvSpPr>
        <cdr:cNvPr id="6" name="Arrow: Up 1"/>
        <cdr:cNvSpPr/>
      </cdr:nvSpPr>
      <cdr:spPr>
        <a:xfrm xmlns:a="http://schemas.openxmlformats.org/drawingml/2006/main" rot="10800000">
          <a:off x="3225808" y="1041251"/>
          <a:ext cx="220776" cy="189671"/>
        </a:xfrm>
        <a:prstGeom xmlns:a="http://schemas.openxmlformats.org/drawingml/2006/main" prst="upArrow">
          <a:avLst/>
        </a:prstGeom>
      </cdr:spPr>
      <cdr:style>
        <a:lnRef xmlns:a="http://schemas.openxmlformats.org/drawingml/2006/main" idx="1">
          <a:schemeClr val="accent2"/>
        </a:lnRef>
        <a:fillRef xmlns:a="http://schemas.openxmlformats.org/drawingml/2006/main" idx="2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/>
        </a:p>
      </cdr:txBody>
    </cdr:sp>
  </cdr:relSizeAnchor>
</c:userShapes>
</file>

<file path=word/drawings/drawing45.xml><?xml version="1.0" encoding="utf-8"?>
<c:userShapes xmlns:c="http://schemas.openxmlformats.org/drawingml/2006/chart">
  <cdr:relSizeAnchor xmlns:cdr="http://schemas.openxmlformats.org/drawingml/2006/chartDrawing">
    <cdr:from>
      <cdr:x>0.54236</cdr:x>
      <cdr:y>0.74764</cdr:y>
    </cdr:from>
    <cdr:to>
      <cdr:x>0.57089</cdr:x>
      <cdr:y>0.83087</cdr:y>
    </cdr:to>
    <cdr:sp macro="" textlink="">
      <cdr:nvSpPr>
        <cdr:cNvPr id="2" name="Arrow: Up 1">
          <a:extLst xmlns:a="http://schemas.openxmlformats.org/drawingml/2006/main">
            <a:ext uri="{FF2B5EF4-FFF2-40B4-BE49-F238E27FC236}">
              <a16:creationId xmlns:a16="http://schemas.microsoft.com/office/drawing/2014/main" id="{CB4F791F-5A07-4607-B027-EB2B0B21D533}"/>
            </a:ext>
          </a:extLst>
        </cdr:cNvPr>
        <cdr:cNvSpPr/>
      </cdr:nvSpPr>
      <cdr:spPr>
        <a:xfrm xmlns:a="http://schemas.openxmlformats.org/drawingml/2006/main">
          <a:off x="3229779" y="1344976"/>
          <a:ext cx="169914" cy="149716"/>
        </a:xfrm>
        <a:prstGeom xmlns:a="http://schemas.openxmlformats.org/drawingml/2006/main" prst="upArrow">
          <a:avLst/>
        </a:prstGeom>
      </cdr:spPr>
      <cdr:style>
        <a:lnRef xmlns:a="http://schemas.openxmlformats.org/drawingml/2006/main" idx="1">
          <a:schemeClr val="accent2"/>
        </a:lnRef>
        <a:fillRef xmlns:a="http://schemas.openxmlformats.org/drawingml/2006/main" idx="2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0.51345</cdr:x>
      <cdr:y>0.57065</cdr:y>
    </cdr:from>
    <cdr:to>
      <cdr:x>0.59934</cdr:x>
      <cdr:y>0.65256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2803650" y="1210290"/>
          <a:ext cx="468990" cy="17372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</c:userShapes>
</file>

<file path=word/drawings/drawing46.xml><?xml version="1.0" encoding="utf-8"?>
<c:userShapes xmlns:c="http://schemas.openxmlformats.org/drawingml/2006/chart">
  <cdr:relSizeAnchor xmlns:cdr="http://schemas.openxmlformats.org/drawingml/2006/chartDrawing">
    <cdr:from>
      <cdr:x>0.52269</cdr:x>
      <cdr:y>0.53847</cdr:y>
    </cdr:from>
    <cdr:to>
      <cdr:x>0.56664</cdr:x>
      <cdr:y>0.62005</cdr:y>
    </cdr:to>
    <cdr:sp macro="" textlink="">
      <cdr:nvSpPr>
        <cdr:cNvPr id="2" name="Arrow: Up 1">
          <a:extLst xmlns:a="http://schemas.openxmlformats.org/drawingml/2006/main">
            <a:ext uri="{FF2B5EF4-FFF2-40B4-BE49-F238E27FC236}">
              <a16:creationId xmlns:a16="http://schemas.microsoft.com/office/drawing/2014/main" id="{CB4F791F-5A07-4607-B027-EB2B0B21D533}"/>
            </a:ext>
          </a:extLst>
        </cdr:cNvPr>
        <cdr:cNvSpPr/>
      </cdr:nvSpPr>
      <cdr:spPr>
        <a:xfrm xmlns:a="http://schemas.openxmlformats.org/drawingml/2006/main">
          <a:off x="2801953" y="1049720"/>
          <a:ext cx="235608" cy="159041"/>
        </a:xfrm>
        <a:prstGeom xmlns:a="http://schemas.openxmlformats.org/drawingml/2006/main" prst="upArrow">
          <a:avLst/>
        </a:prstGeom>
      </cdr:spPr>
      <cdr:style>
        <a:lnRef xmlns:a="http://schemas.openxmlformats.org/drawingml/2006/main" idx="1">
          <a:schemeClr val="accent2"/>
        </a:lnRef>
        <a:fillRef xmlns:a="http://schemas.openxmlformats.org/drawingml/2006/main" idx="2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0.49882</cdr:x>
      <cdr:y>0.38699</cdr:y>
    </cdr:from>
    <cdr:to>
      <cdr:x>0.58471</cdr:x>
      <cdr:y>0.4689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2673994" y="754413"/>
          <a:ext cx="460428" cy="15967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  <cdr:relSizeAnchor xmlns:cdr="http://schemas.openxmlformats.org/drawingml/2006/chartDrawing">
    <cdr:from>
      <cdr:x>0.39256</cdr:x>
      <cdr:y>0.66182</cdr:y>
    </cdr:from>
    <cdr:to>
      <cdr:x>0.47875</cdr:x>
      <cdr:y>0.79594</cdr:y>
    </cdr:to>
    <cdr:sp macro="" textlink="">
      <cdr:nvSpPr>
        <cdr:cNvPr id="6" name="Speech Bubble: Oval 1"/>
        <cdr:cNvSpPr>
          <a:spLocks xmlns:a="http://schemas.openxmlformats.org/drawingml/2006/main"/>
        </cdr:cNvSpPr>
      </cdr:nvSpPr>
      <cdr:spPr>
        <a:xfrm xmlns:a="http://schemas.openxmlformats.org/drawingml/2006/main">
          <a:off x="2104372" y="1290181"/>
          <a:ext cx="462048" cy="261465"/>
        </a:xfrm>
        <a:prstGeom xmlns:a="http://schemas.openxmlformats.org/drawingml/2006/main" prst="wedgeEllipseCallout">
          <a:avLst/>
        </a:prstGeom>
        <a:gradFill xmlns:a="http://schemas.openxmlformats.org/drawingml/2006/main" rotWithShape="1">
          <a:gsLst>
            <a:gs pos="0">
              <a:srgbClr val="5B9BD5">
                <a:lumMod val="110000"/>
                <a:satMod val="105000"/>
                <a:tint val="67000"/>
              </a:srgbClr>
            </a:gs>
            <a:gs pos="50000">
              <a:srgbClr val="5B9BD5">
                <a:lumMod val="105000"/>
                <a:satMod val="103000"/>
                <a:tint val="73000"/>
              </a:srgbClr>
            </a:gs>
            <a:gs pos="100000">
              <a:srgbClr val="5B9BD5">
                <a:lumMod val="105000"/>
                <a:satMod val="109000"/>
                <a:tint val="81000"/>
              </a:srgbClr>
            </a:gs>
          </a:gsLst>
          <a:lin ang="5400000" scaled="0"/>
        </a:gradFill>
        <a:ln xmlns:a="http://schemas.openxmlformats.org/drawingml/2006/main" w="6350" cap="flat" cmpd="sng" algn="ctr">
          <a:solidFill>
            <a:srgbClr val="5B9BD5"/>
          </a:solidFill>
          <a:prstDash val="solid"/>
          <a:miter lim="800000"/>
        </a:ln>
        <a:effectLst xmlns:a="http://schemas.openxmlformats.org/drawingml/2006/main"/>
      </cdr:spPr>
      <cdr:txBody>
        <a:bodyPr xmlns:a="http://schemas.openxmlformats.org/drawingml/2006/main" wrap="square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>
            <a:spcAft>
              <a:spcPts val="0"/>
            </a:spcAft>
          </a:pPr>
          <a:r>
            <a:rPr lang="en-US" sz="1000" b="1">
              <a:effectLst/>
              <a:latin typeface="BrowalliaUPC" panose="020B0604020202020204" pitchFamily="34" charset="-34"/>
              <a:ea typeface="Times New Roman" panose="02020603050405020304" pitchFamily="18" charset="0"/>
              <a:cs typeface="BrowalliaUPC" panose="020B0604020202020204" pitchFamily="34" charset="-34"/>
            </a:rPr>
            <a:t>NA</a:t>
          </a:r>
        </a:p>
      </cdr:txBody>
    </cdr:sp>
  </cdr:relSizeAnchor>
  <cdr:relSizeAnchor xmlns:cdr="http://schemas.openxmlformats.org/drawingml/2006/chartDrawing">
    <cdr:from>
      <cdr:x>0.28832</cdr:x>
      <cdr:y>0.66443</cdr:y>
    </cdr:from>
    <cdr:to>
      <cdr:x>0.37451</cdr:x>
      <cdr:y>0.79855</cdr:y>
    </cdr:to>
    <cdr:sp macro="" textlink="">
      <cdr:nvSpPr>
        <cdr:cNvPr id="3" name="Speech Bubble: Oval 2"/>
        <cdr:cNvSpPr>
          <a:spLocks xmlns:a="http://schemas.openxmlformats.org/drawingml/2006/main"/>
        </cdr:cNvSpPr>
      </cdr:nvSpPr>
      <cdr:spPr>
        <a:xfrm xmlns:a="http://schemas.openxmlformats.org/drawingml/2006/main">
          <a:off x="1545585" y="1295265"/>
          <a:ext cx="462036" cy="261460"/>
        </a:xfrm>
        <a:prstGeom xmlns:a="http://schemas.openxmlformats.org/drawingml/2006/main" prst="wedgeEllipseCallout">
          <a:avLst/>
        </a:prstGeom>
        <a:gradFill xmlns:a="http://schemas.openxmlformats.org/drawingml/2006/main" rotWithShape="1">
          <a:gsLst>
            <a:gs pos="0">
              <a:srgbClr val="5B9BD5">
                <a:lumMod val="110000"/>
                <a:satMod val="105000"/>
                <a:tint val="67000"/>
              </a:srgbClr>
            </a:gs>
            <a:gs pos="50000">
              <a:srgbClr val="5B9BD5">
                <a:lumMod val="105000"/>
                <a:satMod val="103000"/>
                <a:tint val="73000"/>
              </a:srgbClr>
            </a:gs>
            <a:gs pos="100000">
              <a:srgbClr val="5B9BD5">
                <a:lumMod val="105000"/>
                <a:satMod val="109000"/>
                <a:tint val="81000"/>
              </a:srgbClr>
            </a:gs>
          </a:gsLst>
          <a:lin ang="5400000" scaled="0"/>
        </a:gradFill>
        <a:ln xmlns:a="http://schemas.openxmlformats.org/drawingml/2006/main" w="6350" cap="flat" cmpd="sng" algn="ctr">
          <a:solidFill>
            <a:srgbClr val="5B9BD5"/>
          </a:solidFill>
          <a:prstDash val="solid"/>
          <a:miter lim="800000"/>
        </a:ln>
        <a:effectLst xmlns:a="http://schemas.openxmlformats.org/drawingml/2006/main"/>
      </cdr:spPr>
      <cdr:txBody>
        <a:bodyPr xmlns:a="http://schemas.openxmlformats.org/drawingml/2006/main" wrap="square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>
            <a:spcAft>
              <a:spcPts val="0"/>
            </a:spcAft>
          </a:pPr>
          <a:r>
            <a:rPr lang="en-US" sz="1000" b="1">
              <a:effectLst/>
              <a:latin typeface="BrowalliaUPC" panose="020B0604020202020204" pitchFamily="34" charset="-34"/>
              <a:ea typeface="Times New Roman" panose="02020603050405020304" pitchFamily="18" charset="0"/>
              <a:cs typeface="BrowalliaUPC" panose="020B0604020202020204" pitchFamily="34" charset="-34"/>
            </a:rPr>
            <a:t>NA</a:t>
          </a:r>
        </a:p>
      </cdr:txBody>
    </cdr:sp>
  </cdr:relSizeAnchor>
</c:userShapes>
</file>

<file path=word/drawings/drawing47.xml><?xml version="1.0" encoding="utf-8"?>
<c:userShapes xmlns:c="http://schemas.openxmlformats.org/drawingml/2006/chart">
  <cdr:relSizeAnchor xmlns:cdr="http://schemas.openxmlformats.org/drawingml/2006/chartDrawing">
    <cdr:from>
      <cdr:x>0.53744</cdr:x>
      <cdr:y>0.71506</cdr:y>
    </cdr:from>
    <cdr:to>
      <cdr:x>0.56733</cdr:x>
      <cdr:y>0.77231</cdr:y>
    </cdr:to>
    <cdr:sp macro="" textlink="">
      <cdr:nvSpPr>
        <cdr:cNvPr id="2" name="Arrow: Up 1">
          <a:extLst xmlns:a="http://schemas.openxmlformats.org/drawingml/2006/main">
            <a:ext uri="{FF2B5EF4-FFF2-40B4-BE49-F238E27FC236}">
              <a16:creationId xmlns:a16="http://schemas.microsoft.com/office/drawing/2014/main" id="{CB4F791F-5A07-4607-B027-EB2B0B21D533}"/>
            </a:ext>
          </a:extLst>
        </cdr:cNvPr>
        <cdr:cNvSpPr/>
      </cdr:nvSpPr>
      <cdr:spPr>
        <a:xfrm xmlns:a="http://schemas.openxmlformats.org/drawingml/2006/main">
          <a:off x="3181701" y="1362189"/>
          <a:ext cx="176961" cy="109057"/>
        </a:xfrm>
        <a:prstGeom xmlns:a="http://schemas.openxmlformats.org/drawingml/2006/main" prst="upArrow">
          <a:avLst/>
        </a:prstGeom>
      </cdr:spPr>
      <cdr:style>
        <a:lnRef xmlns:a="http://schemas.openxmlformats.org/drawingml/2006/main" idx="1">
          <a:schemeClr val="accent2"/>
        </a:lnRef>
        <a:fillRef xmlns:a="http://schemas.openxmlformats.org/drawingml/2006/main" idx="2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0.51345</cdr:x>
      <cdr:y>0.57065</cdr:y>
    </cdr:from>
    <cdr:to>
      <cdr:x>0.59934</cdr:x>
      <cdr:y>0.65256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2803650" y="1210290"/>
          <a:ext cx="468990" cy="17372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</c:userShapes>
</file>

<file path=word/drawings/drawing48.xml><?xml version="1.0" encoding="utf-8"?>
<c:userShapes xmlns:c="http://schemas.openxmlformats.org/drawingml/2006/chart">
  <cdr:relSizeAnchor xmlns:cdr="http://schemas.openxmlformats.org/drawingml/2006/chartDrawing">
    <cdr:from>
      <cdr:x>0.52408</cdr:x>
      <cdr:y>0.71317</cdr:y>
    </cdr:from>
    <cdr:to>
      <cdr:x>0.55445</cdr:x>
      <cdr:y>0.79791</cdr:y>
    </cdr:to>
    <cdr:sp macro="" textlink="">
      <cdr:nvSpPr>
        <cdr:cNvPr id="2" name="Arrow: Up 1">
          <a:extLst xmlns:a="http://schemas.openxmlformats.org/drawingml/2006/main">
            <a:ext uri="{FF2B5EF4-FFF2-40B4-BE49-F238E27FC236}">
              <a16:creationId xmlns:a16="http://schemas.microsoft.com/office/drawing/2014/main" id="{CB4F791F-5A07-4607-B027-EB2B0B21D533}"/>
            </a:ext>
          </a:extLst>
        </cdr:cNvPr>
        <cdr:cNvSpPr/>
      </cdr:nvSpPr>
      <cdr:spPr>
        <a:xfrm xmlns:a="http://schemas.openxmlformats.org/drawingml/2006/main">
          <a:off x="3075005" y="1335954"/>
          <a:ext cx="178150" cy="158738"/>
        </a:xfrm>
        <a:prstGeom xmlns:a="http://schemas.openxmlformats.org/drawingml/2006/main" prst="upArrow">
          <a:avLst/>
        </a:prstGeom>
      </cdr:spPr>
      <cdr:style>
        <a:lnRef xmlns:a="http://schemas.openxmlformats.org/drawingml/2006/main" idx="1">
          <a:schemeClr val="accent2"/>
        </a:lnRef>
        <a:fillRef xmlns:a="http://schemas.openxmlformats.org/drawingml/2006/main" idx="2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0.4947</cdr:x>
      <cdr:y>0.56403</cdr:y>
    </cdr:from>
    <cdr:to>
      <cdr:x>0.58059</cdr:x>
      <cdr:y>0.64594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2723539" y="1142524"/>
          <a:ext cx="472863" cy="16592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  <cdr:relSizeAnchor xmlns:cdr="http://schemas.openxmlformats.org/drawingml/2006/chartDrawing">
    <cdr:from>
      <cdr:x>0.07206</cdr:x>
      <cdr:y>0.68726</cdr:y>
    </cdr:from>
    <cdr:to>
      <cdr:x>0.15598</cdr:x>
      <cdr:y>0.81633</cdr:y>
    </cdr:to>
    <cdr:sp macro="" textlink="">
      <cdr:nvSpPr>
        <cdr:cNvPr id="7" name="Speech Bubble: Oval 1"/>
        <cdr:cNvSpPr>
          <a:spLocks xmlns:a="http://schemas.openxmlformats.org/drawingml/2006/main"/>
        </cdr:cNvSpPr>
      </cdr:nvSpPr>
      <cdr:spPr>
        <a:xfrm xmlns:a="http://schemas.openxmlformats.org/drawingml/2006/main">
          <a:off x="396723" y="1392140"/>
          <a:ext cx="462036" cy="261460"/>
        </a:xfrm>
        <a:prstGeom xmlns:a="http://schemas.openxmlformats.org/drawingml/2006/main" prst="wedgeEllipseCallout">
          <a:avLst/>
        </a:prstGeom>
        <a:gradFill xmlns:a="http://schemas.openxmlformats.org/drawingml/2006/main" rotWithShape="1">
          <a:gsLst>
            <a:gs pos="0">
              <a:srgbClr val="5B9BD5">
                <a:lumMod val="110000"/>
                <a:satMod val="105000"/>
                <a:tint val="67000"/>
              </a:srgbClr>
            </a:gs>
            <a:gs pos="50000">
              <a:srgbClr val="5B9BD5">
                <a:lumMod val="105000"/>
                <a:satMod val="103000"/>
                <a:tint val="73000"/>
              </a:srgbClr>
            </a:gs>
            <a:gs pos="100000">
              <a:srgbClr val="5B9BD5">
                <a:lumMod val="105000"/>
                <a:satMod val="109000"/>
                <a:tint val="81000"/>
              </a:srgbClr>
            </a:gs>
          </a:gsLst>
          <a:lin ang="5400000" scaled="0"/>
        </a:gradFill>
        <a:ln xmlns:a="http://schemas.openxmlformats.org/drawingml/2006/main" w="6350" cap="flat" cmpd="sng" algn="ctr">
          <a:solidFill>
            <a:srgbClr val="5B9BD5"/>
          </a:solidFill>
          <a:prstDash val="solid"/>
          <a:miter lim="800000"/>
        </a:ln>
        <a:effectLst xmlns:a="http://schemas.openxmlformats.org/drawingml/2006/main"/>
      </cdr:spPr>
      <cdr:txBody>
        <a:bodyPr xmlns:a="http://schemas.openxmlformats.org/drawingml/2006/main" wrap="square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>
            <a:spcAft>
              <a:spcPts val="0"/>
            </a:spcAft>
          </a:pPr>
          <a:r>
            <a:rPr lang="en-US" sz="1000" b="1">
              <a:effectLst/>
              <a:latin typeface="BrowalliaUPC" panose="020B0604020202020204" pitchFamily="34" charset="-34"/>
              <a:ea typeface="Times New Roman" panose="02020603050405020304" pitchFamily="18" charset="0"/>
              <a:cs typeface="BrowalliaUPC" panose="020B0604020202020204" pitchFamily="34" charset="-34"/>
            </a:rPr>
            <a:t>NA</a:t>
          </a:r>
        </a:p>
      </cdr:txBody>
    </cdr:sp>
  </cdr:relSizeAnchor>
</c:userShapes>
</file>

<file path=word/drawings/drawing49.xml><?xml version="1.0" encoding="utf-8"?>
<c:userShapes xmlns:c="http://schemas.openxmlformats.org/drawingml/2006/chart">
  <cdr:relSizeAnchor xmlns:cdr="http://schemas.openxmlformats.org/drawingml/2006/chartDrawing">
    <cdr:from>
      <cdr:x>0.53754</cdr:x>
      <cdr:y>0.45873</cdr:y>
    </cdr:from>
    <cdr:to>
      <cdr:x>0.57841</cdr:x>
      <cdr:y>0.52823</cdr:y>
    </cdr:to>
    <cdr:sp macro="" textlink="">
      <cdr:nvSpPr>
        <cdr:cNvPr id="2" name="Arrow: Up 1">
          <a:extLst xmlns:a="http://schemas.openxmlformats.org/drawingml/2006/main">
            <a:ext uri="{FF2B5EF4-FFF2-40B4-BE49-F238E27FC236}">
              <a16:creationId xmlns:a16="http://schemas.microsoft.com/office/drawing/2014/main" id="{CB4F791F-5A07-4607-B027-EB2B0B21D533}"/>
            </a:ext>
          </a:extLst>
        </cdr:cNvPr>
        <cdr:cNvSpPr/>
      </cdr:nvSpPr>
      <cdr:spPr>
        <a:xfrm xmlns:a="http://schemas.openxmlformats.org/drawingml/2006/main">
          <a:off x="2959408" y="1049525"/>
          <a:ext cx="225008" cy="159016"/>
        </a:xfrm>
        <a:prstGeom xmlns:a="http://schemas.openxmlformats.org/drawingml/2006/main" prst="upArrow">
          <a:avLst/>
        </a:prstGeom>
      </cdr:spPr>
      <cdr:style>
        <a:lnRef xmlns:a="http://schemas.openxmlformats.org/drawingml/2006/main" idx="1">
          <a:schemeClr val="accent2"/>
        </a:lnRef>
        <a:fillRef xmlns:a="http://schemas.openxmlformats.org/drawingml/2006/main" idx="2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0.51019</cdr:x>
      <cdr:y>0.29189</cdr:y>
    </cdr:from>
    <cdr:to>
      <cdr:x>0.59608</cdr:x>
      <cdr:y>0.3738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2808808" y="667811"/>
          <a:ext cx="472863" cy="18740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  <cdr:relSizeAnchor xmlns:cdr="http://schemas.openxmlformats.org/drawingml/2006/chartDrawing">
    <cdr:from>
      <cdr:x>0.07083</cdr:x>
      <cdr:y>0.73409</cdr:y>
    </cdr:from>
    <cdr:to>
      <cdr:x>0.15476</cdr:x>
      <cdr:y>0.84837</cdr:y>
    </cdr:to>
    <cdr:sp macro="" textlink="">
      <cdr:nvSpPr>
        <cdr:cNvPr id="7" name="Speech Bubble: Oval 1"/>
        <cdr:cNvSpPr>
          <a:spLocks xmlns:a="http://schemas.openxmlformats.org/drawingml/2006/main"/>
        </cdr:cNvSpPr>
      </cdr:nvSpPr>
      <cdr:spPr>
        <a:xfrm xmlns:a="http://schemas.openxmlformats.org/drawingml/2006/main">
          <a:off x="389973" y="1679533"/>
          <a:ext cx="462036" cy="261460"/>
        </a:xfrm>
        <a:prstGeom xmlns:a="http://schemas.openxmlformats.org/drawingml/2006/main" prst="wedgeEllipseCallout">
          <a:avLst/>
        </a:prstGeom>
        <a:gradFill xmlns:a="http://schemas.openxmlformats.org/drawingml/2006/main" rotWithShape="1">
          <a:gsLst>
            <a:gs pos="0">
              <a:srgbClr val="5B9BD5">
                <a:lumMod val="110000"/>
                <a:satMod val="105000"/>
                <a:tint val="67000"/>
              </a:srgbClr>
            </a:gs>
            <a:gs pos="50000">
              <a:srgbClr val="5B9BD5">
                <a:lumMod val="105000"/>
                <a:satMod val="103000"/>
                <a:tint val="73000"/>
              </a:srgbClr>
            </a:gs>
            <a:gs pos="100000">
              <a:srgbClr val="5B9BD5">
                <a:lumMod val="105000"/>
                <a:satMod val="109000"/>
                <a:tint val="81000"/>
              </a:srgbClr>
            </a:gs>
          </a:gsLst>
          <a:lin ang="5400000" scaled="0"/>
        </a:gradFill>
        <a:ln xmlns:a="http://schemas.openxmlformats.org/drawingml/2006/main" w="6350" cap="flat" cmpd="sng" algn="ctr">
          <a:solidFill>
            <a:srgbClr val="5B9BD5"/>
          </a:solidFill>
          <a:prstDash val="solid"/>
          <a:miter lim="800000"/>
        </a:ln>
        <a:effectLst xmlns:a="http://schemas.openxmlformats.org/drawingml/2006/main"/>
      </cdr:spPr>
      <cdr:txBody>
        <a:bodyPr xmlns:a="http://schemas.openxmlformats.org/drawingml/2006/main" wrap="square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>
            <a:spcAft>
              <a:spcPts val="0"/>
            </a:spcAft>
          </a:pPr>
          <a:r>
            <a:rPr lang="en-US" sz="1000" b="1">
              <a:effectLst/>
              <a:latin typeface="BrowalliaUPC" panose="020B0604020202020204" pitchFamily="34" charset="-34"/>
              <a:ea typeface="Times New Roman" panose="02020603050405020304" pitchFamily="18" charset="0"/>
              <a:cs typeface="BrowalliaUPC" panose="020B0604020202020204" pitchFamily="34" charset="-34"/>
            </a:rPr>
            <a:t>NA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0.55332</cdr:x>
      <cdr:y>0.19073</cdr:y>
    </cdr:from>
    <cdr:to>
      <cdr:x>0.58494</cdr:x>
      <cdr:y>0.27864</cdr:y>
    </cdr:to>
    <cdr:sp macro="" textlink="">
      <cdr:nvSpPr>
        <cdr:cNvPr id="2" name="Arrow: Up 1">
          <a:extLst xmlns:a="http://schemas.openxmlformats.org/drawingml/2006/main">
            <a:ext uri="{FF2B5EF4-FFF2-40B4-BE49-F238E27FC236}">
              <a16:creationId xmlns:a16="http://schemas.microsoft.com/office/drawing/2014/main" id="{CB4F791F-5A07-4607-B027-EB2B0B21D533}"/>
            </a:ext>
          </a:extLst>
        </cdr:cNvPr>
        <cdr:cNvSpPr/>
      </cdr:nvSpPr>
      <cdr:spPr>
        <a:xfrm xmlns:a="http://schemas.openxmlformats.org/drawingml/2006/main" rot="10800000">
          <a:off x="2890296" y="313317"/>
          <a:ext cx="165168" cy="144414"/>
        </a:xfrm>
        <a:prstGeom xmlns:a="http://schemas.openxmlformats.org/drawingml/2006/main" prst="upArrow">
          <a:avLst/>
        </a:prstGeom>
      </cdr:spPr>
      <cdr:style>
        <a:lnRef xmlns:a="http://schemas.openxmlformats.org/drawingml/2006/main" idx="1">
          <a:schemeClr val="accent2"/>
        </a:lnRef>
        <a:fillRef xmlns:a="http://schemas.openxmlformats.org/drawingml/2006/main" idx="2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0.52219</cdr:x>
      <cdr:y>0.23607</cdr:y>
    </cdr:from>
    <cdr:to>
      <cdr:x>0.60808</cdr:x>
      <cdr:y>0.31798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2727666" y="387799"/>
          <a:ext cx="448647" cy="13455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</c:userShapes>
</file>

<file path=word/drawings/drawing50.xml><?xml version="1.0" encoding="utf-8"?>
<c:userShapes xmlns:c="http://schemas.openxmlformats.org/drawingml/2006/chart"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0.51566</cdr:x>
      <cdr:y>0.57149</cdr:y>
    </cdr:from>
    <cdr:to>
      <cdr:x>0.60155</cdr:x>
      <cdr:y>0.6534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2829103" y="1066919"/>
          <a:ext cx="471227" cy="15291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  <cdr:relSizeAnchor xmlns:cdr="http://schemas.openxmlformats.org/drawingml/2006/chartDrawing">
    <cdr:from>
      <cdr:x>0.53823</cdr:x>
      <cdr:y>0.72676</cdr:y>
    </cdr:from>
    <cdr:to>
      <cdr:x>0.58042</cdr:x>
      <cdr:y>0.81861</cdr:y>
    </cdr:to>
    <cdr:sp macro="" textlink="">
      <cdr:nvSpPr>
        <cdr:cNvPr id="6" name="Arrow: Up 1"/>
        <cdr:cNvSpPr/>
      </cdr:nvSpPr>
      <cdr:spPr>
        <a:xfrm xmlns:a="http://schemas.openxmlformats.org/drawingml/2006/main">
          <a:off x="2952958" y="1356789"/>
          <a:ext cx="231457" cy="171474"/>
        </a:xfrm>
        <a:prstGeom xmlns:a="http://schemas.openxmlformats.org/drawingml/2006/main" prst="upArrow">
          <a:avLst/>
        </a:prstGeom>
      </cdr:spPr>
      <cdr:style>
        <a:lnRef xmlns:a="http://schemas.openxmlformats.org/drawingml/2006/main" idx="1">
          <a:schemeClr val="accent2"/>
        </a:lnRef>
        <a:fillRef xmlns:a="http://schemas.openxmlformats.org/drawingml/2006/main" idx="2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0.0705</cdr:x>
      <cdr:y>0.67842</cdr:y>
    </cdr:from>
    <cdr:to>
      <cdr:x>0.16079</cdr:x>
      <cdr:y>0.83038</cdr:y>
    </cdr:to>
    <cdr:sp macro="" textlink="">
      <cdr:nvSpPr>
        <cdr:cNvPr id="7" name="Speech Bubble: Oval 1"/>
        <cdr:cNvSpPr>
          <a:spLocks xmlns:a="http://schemas.openxmlformats.org/drawingml/2006/main"/>
        </cdr:cNvSpPr>
      </cdr:nvSpPr>
      <cdr:spPr>
        <a:xfrm xmlns:a="http://schemas.openxmlformats.org/drawingml/2006/main">
          <a:off x="386801" y="1111025"/>
          <a:ext cx="495382" cy="248852"/>
        </a:xfrm>
        <a:prstGeom xmlns:a="http://schemas.openxmlformats.org/drawingml/2006/main" prst="wedgeEllipseCallout">
          <a:avLst/>
        </a:prstGeom>
        <a:gradFill xmlns:a="http://schemas.openxmlformats.org/drawingml/2006/main" rotWithShape="1">
          <a:gsLst>
            <a:gs pos="0">
              <a:srgbClr val="5B9BD5">
                <a:lumMod val="110000"/>
                <a:satMod val="105000"/>
                <a:tint val="67000"/>
              </a:srgbClr>
            </a:gs>
            <a:gs pos="50000">
              <a:srgbClr val="5B9BD5">
                <a:lumMod val="105000"/>
                <a:satMod val="103000"/>
                <a:tint val="73000"/>
              </a:srgbClr>
            </a:gs>
            <a:gs pos="100000">
              <a:srgbClr val="5B9BD5">
                <a:lumMod val="105000"/>
                <a:satMod val="109000"/>
                <a:tint val="81000"/>
              </a:srgbClr>
            </a:gs>
          </a:gsLst>
          <a:lin ang="5400000" scaled="0"/>
        </a:gradFill>
        <a:ln xmlns:a="http://schemas.openxmlformats.org/drawingml/2006/main" w="6350" cap="flat" cmpd="sng" algn="ctr">
          <a:solidFill>
            <a:srgbClr val="5B9BD5"/>
          </a:solidFill>
          <a:prstDash val="solid"/>
          <a:miter lim="800000"/>
        </a:ln>
        <a:effectLst xmlns:a="http://schemas.openxmlformats.org/drawingml/2006/main"/>
      </cdr:spPr>
      <cdr:txBody>
        <a:bodyPr xmlns:a="http://schemas.openxmlformats.org/drawingml/2006/main" wrap="square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>
            <a:spcAft>
              <a:spcPts val="0"/>
            </a:spcAft>
          </a:pPr>
          <a:r>
            <a:rPr lang="en-US" sz="1000" b="1">
              <a:effectLst/>
              <a:latin typeface="BrowalliaUPC" panose="020B0604020202020204" pitchFamily="34" charset="-34"/>
              <a:ea typeface="Times New Roman" panose="02020603050405020304" pitchFamily="18" charset="0"/>
              <a:cs typeface="BrowalliaUPC" panose="020B0604020202020204" pitchFamily="34" charset="-34"/>
            </a:rPr>
            <a:t>NA</a:t>
          </a:r>
        </a:p>
      </cdr:txBody>
    </cdr:sp>
  </cdr:relSizeAnchor>
</c:userShapes>
</file>

<file path=word/drawings/drawing51.xml><?xml version="1.0" encoding="utf-8"?>
<c:userShapes xmlns:c="http://schemas.openxmlformats.org/drawingml/2006/chart">
  <cdr:relSizeAnchor xmlns:cdr="http://schemas.openxmlformats.org/drawingml/2006/chartDrawing">
    <cdr:from>
      <cdr:x>0.51024</cdr:x>
      <cdr:y>0.69772</cdr:y>
    </cdr:from>
    <cdr:to>
      <cdr:x>0.54263</cdr:x>
      <cdr:y>0.78033</cdr:y>
    </cdr:to>
    <cdr:sp macro="" textlink="">
      <cdr:nvSpPr>
        <cdr:cNvPr id="2" name="Arrow: Up 1">
          <a:extLst xmlns:a="http://schemas.openxmlformats.org/drawingml/2006/main">
            <a:ext uri="{FF2B5EF4-FFF2-40B4-BE49-F238E27FC236}">
              <a16:creationId xmlns:a16="http://schemas.microsoft.com/office/drawing/2014/main" id="{CB4F791F-5A07-4607-B027-EB2B0B21D533}"/>
            </a:ext>
          </a:extLst>
        </cdr:cNvPr>
        <cdr:cNvSpPr/>
      </cdr:nvSpPr>
      <cdr:spPr>
        <a:xfrm xmlns:a="http://schemas.openxmlformats.org/drawingml/2006/main">
          <a:off x="2981790" y="1320739"/>
          <a:ext cx="189304" cy="156369"/>
        </a:xfrm>
        <a:prstGeom xmlns:a="http://schemas.openxmlformats.org/drawingml/2006/main" prst="upArrow">
          <a:avLst/>
        </a:prstGeom>
      </cdr:spPr>
      <cdr:style>
        <a:lnRef xmlns:a="http://schemas.openxmlformats.org/drawingml/2006/main" idx="1">
          <a:schemeClr val="accent2"/>
        </a:lnRef>
        <a:fillRef xmlns:a="http://schemas.openxmlformats.org/drawingml/2006/main" idx="2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0.48336</cdr:x>
      <cdr:y>0.53969</cdr:y>
    </cdr:from>
    <cdr:to>
      <cdr:x>0.56925</cdr:x>
      <cdr:y>0.6216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2651885" y="1079507"/>
          <a:ext cx="471227" cy="16384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</c:userShapes>
</file>

<file path=word/drawings/drawing52.xml><?xml version="1.0" encoding="utf-8"?>
<c:userShapes xmlns:c="http://schemas.openxmlformats.org/drawingml/2006/chart"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0.48652</cdr:x>
      <cdr:y>0.55568</cdr:y>
    </cdr:from>
    <cdr:to>
      <cdr:x>0.57241</cdr:x>
      <cdr:y>0.63759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2669243" y="1121736"/>
          <a:ext cx="471227" cy="16534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  <cdr:relSizeAnchor xmlns:cdr="http://schemas.openxmlformats.org/drawingml/2006/chartDrawing">
    <cdr:from>
      <cdr:x>0.51423</cdr:x>
      <cdr:y>0.7177</cdr:y>
    </cdr:from>
    <cdr:to>
      <cdr:x>0.54719</cdr:x>
      <cdr:y>0.78869</cdr:y>
    </cdr:to>
    <cdr:sp macro="" textlink="">
      <cdr:nvSpPr>
        <cdr:cNvPr id="6" name="Arrow: Up 1"/>
        <cdr:cNvSpPr/>
      </cdr:nvSpPr>
      <cdr:spPr>
        <a:xfrm xmlns:a="http://schemas.openxmlformats.org/drawingml/2006/main">
          <a:off x="3035166" y="1333493"/>
          <a:ext cx="194542" cy="131892"/>
        </a:xfrm>
        <a:prstGeom xmlns:a="http://schemas.openxmlformats.org/drawingml/2006/main" prst="upArrow">
          <a:avLst/>
        </a:prstGeom>
      </cdr:spPr>
      <cdr:style>
        <a:lnRef xmlns:a="http://schemas.openxmlformats.org/drawingml/2006/main" idx="1">
          <a:schemeClr val="accent2"/>
        </a:lnRef>
        <a:fillRef xmlns:a="http://schemas.openxmlformats.org/drawingml/2006/main" idx="2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/>
        </a:p>
      </cdr:txBody>
    </cdr:sp>
  </cdr:relSizeAnchor>
</c:userShapes>
</file>

<file path=word/drawings/drawing53.xml><?xml version="1.0" encoding="utf-8"?>
<c:userShapes xmlns:c="http://schemas.openxmlformats.org/drawingml/2006/chart"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0.85957</cdr:x>
      <cdr:y>0.22079</cdr:y>
    </cdr:from>
    <cdr:to>
      <cdr:x>0.94546</cdr:x>
      <cdr:y>0.3027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2128725" y="409242"/>
          <a:ext cx="212707" cy="1518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  <cdr:relSizeAnchor xmlns:cdr="http://schemas.openxmlformats.org/drawingml/2006/chartDrawing">
    <cdr:from>
      <cdr:x>0.89106</cdr:x>
      <cdr:y>0.54225</cdr:y>
    </cdr:from>
    <cdr:to>
      <cdr:x>0.94547</cdr:x>
      <cdr:y>0.61042</cdr:y>
    </cdr:to>
    <cdr:sp macro="" textlink="">
      <cdr:nvSpPr>
        <cdr:cNvPr id="6" name="Arrow: Up 1"/>
        <cdr:cNvSpPr/>
      </cdr:nvSpPr>
      <cdr:spPr>
        <a:xfrm xmlns:a="http://schemas.openxmlformats.org/drawingml/2006/main">
          <a:off x="2206701" y="1005088"/>
          <a:ext cx="134746" cy="126358"/>
        </a:xfrm>
        <a:prstGeom xmlns:a="http://schemas.openxmlformats.org/drawingml/2006/main" prst="upArrow">
          <a:avLst/>
        </a:prstGeom>
      </cdr:spPr>
      <cdr:style>
        <a:lnRef xmlns:a="http://schemas.openxmlformats.org/drawingml/2006/main" idx="1">
          <a:schemeClr val="accent2"/>
        </a:lnRef>
        <a:fillRef xmlns:a="http://schemas.openxmlformats.org/drawingml/2006/main" idx="2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/>
        </a:p>
      </cdr:txBody>
    </cdr:sp>
  </cdr:relSizeAnchor>
</c:userShapes>
</file>

<file path=word/drawings/drawing54.xml><?xml version="1.0" encoding="utf-8"?>
<c:userShapes xmlns:c="http://schemas.openxmlformats.org/drawingml/2006/chart"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0.85957</cdr:x>
      <cdr:y>0.22079</cdr:y>
    </cdr:from>
    <cdr:to>
      <cdr:x>0.94546</cdr:x>
      <cdr:y>0.3027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2128725" y="409242"/>
          <a:ext cx="212707" cy="1518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  <cdr:relSizeAnchor xmlns:cdr="http://schemas.openxmlformats.org/drawingml/2006/chartDrawing">
    <cdr:from>
      <cdr:x>0.89106</cdr:x>
      <cdr:y>0.54225</cdr:y>
    </cdr:from>
    <cdr:to>
      <cdr:x>0.94547</cdr:x>
      <cdr:y>0.61042</cdr:y>
    </cdr:to>
    <cdr:sp macro="" textlink="">
      <cdr:nvSpPr>
        <cdr:cNvPr id="6" name="Arrow: Up 1"/>
        <cdr:cNvSpPr/>
      </cdr:nvSpPr>
      <cdr:spPr>
        <a:xfrm xmlns:a="http://schemas.openxmlformats.org/drawingml/2006/main">
          <a:off x="2206701" y="1005088"/>
          <a:ext cx="134746" cy="126358"/>
        </a:xfrm>
        <a:prstGeom xmlns:a="http://schemas.openxmlformats.org/drawingml/2006/main" prst="upArrow">
          <a:avLst/>
        </a:prstGeom>
      </cdr:spPr>
      <cdr:style>
        <a:lnRef xmlns:a="http://schemas.openxmlformats.org/drawingml/2006/main" idx="1">
          <a:schemeClr val="accent2"/>
        </a:lnRef>
        <a:fillRef xmlns:a="http://schemas.openxmlformats.org/drawingml/2006/main" idx="2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/>
        </a:p>
      </cdr:txBody>
    </cdr:sp>
  </cdr:relSizeAnchor>
</c:userShapes>
</file>

<file path=word/drawings/drawing55.xml><?xml version="1.0" encoding="utf-8"?>
<c:userShapes xmlns:c="http://schemas.openxmlformats.org/drawingml/2006/chart"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0.86319</cdr:x>
      <cdr:y>0</cdr:y>
    </cdr:from>
    <cdr:to>
      <cdr:x>0.94908</cdr:x>
      <cdr:y>0.08191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2006145" y="-4962059"/>
          <a:ext cx="199617" cy="15234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  <cdr:relSizeAnchor xmlns:cdr="http://schemas.openxmlformats.org/drawingml/2006/chartDrawing">
    <cdr:from>
      <cdr:x>0.90138</cdr:x>
      <cdr:y>0.29605</cdr:y>
    </cdr:from>
    <cdr:to>
      <cdr:x>0.95579</cdr:x>
      <cdr:y>0.36422</cdr:y>
    </cdr:to>
    <cdr:sp macro="" textlink="">
      <cdr:nvSpPr>
        <cdr:cNvPr id="6" name="Arrow: Up 1"/>
        <cdr:cNvSpPr/>
      </cdr:nvSpPr>
      <cdr:spPr>
        <a:xfrm xmlns:a="http://schemas.openxmlformats.org/drawingml/2006/main">
          <a:off x="2094898" y="550621"/>
          <a:ext cx="126454" cy="126790"/>
        </a:xfrm>
        <a:prstGeom xmlns:a="http://schemas.openxmlformats.org/drawingml/2006/main" prst="upArrow">
          <a:avLst/>
        </a:prstGeom>
      </cdr:spPr>
      <cdr:style>
        <a:lnRef xmlns:a="http://schemas.openxmlformats.org/drawingml/2006/main" idx="1">
          <a:schemeClr val="accent2"/>
        </a:lnRef>
        <a:fillRef xmlns:a="http://schemas.openxmlformats.org/drawingml/2006/main" idx="2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/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0.55332</cdr:x>
      <cdr:y>0.58082</cdr:y>
    </cdr:from>
    <cdr:to>
      <cdr:x>0.58718</cdr:x>
      <cdr:y>0.66408</cdr:y>
    </cdr:to>
    <cdr:sp macro="" textlink="">
      <cdr:nvSpPr>
        <cdr:cNvPr id="2" name="Arrow: Up 1">
          <a:extLst xmlns:a="http://schemas.openxmlformats.org/drawingml/2006/main">
            <a:ext uri="{FF2B5EF4-FFF2-40B4-BE49-F238E27FC236}">
              <a16:creationId xmlns:a16="http://schemas.microsoft.com/office/drawing/2014/main" id="{CB4F791F-5A07-4607-B027-EB2B0B21D533}"/>
            </a:ext>
          </a:extLst>
        </cdr:cNvPr>
        <cdr:cNvSpPr/>
      </cdr:nvSpPr>
      <cdr:spPr>
        <a:xfrm xmlns:a="http://schemas.openxmlformats.org/drawingml/2006/main">
          <a:off x="3350209" y="1048560"/>
          <a:ext cx="205013" cy="150309"/>
        </a:xfrm>
        <a:prstGeom xmlns:a="http://schemas.openxmlformats.org/drawingml/2006/main" prst="upArrow">
          <a:avLst/>
        </a:prstGeom>
      </cdr:spPr>
      <cdr:style>
        <a:lnRef xmlns:a="http://schemas.openxmlformats.org/drawingml/2006/main" idx="1">
          <a:schemeClr val="accent2"/>
        </a:lnRef>
        <a:fillRef xmlns:a="http://schemas.openxmlformats.org/drawingml/2006/main" idx="2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0.52607</cdr:x>
      <cdr:y>0.36247</cdr:y>
    </cdr:from>
    <cdr:to>
      <cdr:x>0.60097</cdr:x>
      <cdr:y>0.46584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2802046" y="722966"/>
          <a:ext cx="398946" cy="2061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0.55754</cdr:x>
      <cdr:y>0.29511</cdr:y>
    </cdr:from>
    <cdr:to>
      <cdr:x>0.59125</cdr:x>
      <cdr:y>0.35255</cdr:y>
    </cdr:to>
    <cdr:sp macro="" textlink="">
      <cdr:nvSpPr>
        <cdr:cNvPr id="2" name="Arrow: Up 1">
          <a:extLst xmlns:a="http://schemas.openxmlformats.org/drawingml/2006/main">
            <a:ext uri="{FF2B5EF4-FFF2-40B4-BE49-F238E27FC236}">
              <a16:creationId xmlns:a16="http://schemas.microsoft.com/office/drawing/2014/main" id="{CB4F791F-5A07-4607-B027-EB2B0B21D533}"/>
            </a:ext>
          </a:extLst>
        </cdr:cNvPr>
        <cdr:cNvSpPr/>
      </cdr:nvSpPr>
      <cdr:spPr>
        <a:xfrm xmlns:a="http://schemas.openxmlformats.org/drawingml/2006/main">
          <a:off x="2948060" y="674427"/>
          <a:ext cx="178246" cy="131272"/>
        </a:xfrm>
        <a:prstGeom xmlns:a="http://schemas.openxmlformats.org/drawingml/2006/main" prst="upArrow">
          <a:avLst/>
        </a:prstGeom>
      </cdr:spPr>
      <cdr:style>
        <a:lnRef xmlns:a="http://schemas.openxmlformats.org/drawingml/2006/main" idx="1">
          <a:schemeClr val="accent2"/>
        </a:lnRef>
        <a:fillRef xmlns:a="http://schemas.openxmlformats.org/drawingml/2006/main" idx="2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0.52542</cdr:x>
      <cdr:y>0.14411</cdr:y>
    </cdr:from>
    <cdr:to>
      <cdr:x>0.61131</cdr:x>
      <cdr:y>0.22602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2778239" y="329333"/>
          <a:ext cx="454155" cy="18719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0.5224</cdr:x>
      <cdr:y>0.52425</cdr:y>
    </cdr:from>
    <cdr:to>
      <cdr:x>0.55382</cdr:x>
      <cdr:y>0.61601</cdr:y>
    </cdr:to>
    <cdr:sp macro="" textlink="">
      <cdr:nvSpPr>
        <cdr:cNvPr id="2" name="Arrow: Up 1">
          <a:extLst xmlns:a="http://schemas.openxmlformats.org/drawingml/2006/main">
            <a:ext uri="{FF2B5EF4-FFF2-40B4-BE49-F238E27FC236}">
              <a16:creationId xmlns:a16="http://schemas.microsoft.com/office/drawing/2014/main" id="{CB4F791F-5A07-4607-B027-EB2B0B21D533}"/>
            </a:ext>
          </a:extLst>
        </cdr:cNvPr>
        <cdr:cNvSpPr/>
      </cdr:nvSpPr>
      <cdr:spPr>
        <a:xfrm xmlns:a="http://schemas.openxmlformats.org/drawingml/2006/main" rot="10800000">
          <a:off x="2789131" y="1106228"/>
          <a:ext cx="167754" cy="193623"/>
        </a:xfrm>
        <a:prstGeom xmlns:a="http://schemas.openxmlformats.org/drawingml/2006/main" prst="upArrow">
          <a:avLst/>
        </a:prstGeom>
      </cdr:spPr>
      <cdr:style>
        <a:lnRef xmlns:a="http://schemas.openxmlformats.org/drawingml/2006/main" idx="1">
          <a:schemeClr val="accent2"/>
        </a:lnRef>
        <a:fillRef xmlns:a="http://schemas.openxmlformats.org/drawingml/2006/main" idx="2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0.49092</cdr:x>
      <cdr:y>0.59304</cdr:y>
    </cdr:from>
    <cdr:to>
      <cdr:x>0.57681</cdr:x>
      <cdr:y>0.67495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2621082" y="1251382"/>
          <a:ext cx="458574" cy="17283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0.52225</cdr:x>
      <cdr:y>0.70296</cdr:y>
    </cdr:from>
    <cdr:to>
      <cdr:x>0.54712</cdr:x>
      <cdr:y>0.78043</cdr:y>
    </cdr:to>
    <cdr:sp macro="" textlink="">
      <cdr:nvSpPr>
        <cdr:cNvPr id="2" name="Arrow: Up 1">
          <a:extLst xmlns:a="http://schemas.openxmlformats.org/drawingml/2006/main">
            <a:ext uri="{FF2B5EF4-FFF2-40B4-BE49-F238E27FC236}">
              <a16:creationId xmlns:a16="http://schemas.microsoft.com/office/drawing/2014/main" id="{CB4F791F-5A07-4607-B027-EB2B0B21D533}"/>
            </a:ext>
          </a:extLst>
        </cdr:cNvPr>
        <cdr:cNvSpPr/>
      </cdr:nvSpPr>
      <cdr:spPr>
        <a:xfrm xmlns:a="http://schemas.openxmlformats.org/drawingml/2006/main">
          <a:off x="3183636" y="1256559"/>
          <a:ext cx="151579" cy="138488"/>
        </a:xfrm>
        <a:prstGeom xmlns:a="http://schemas.openxmlformats.org/drawingml/2006/main" prst="upArrow">
          <a:avLst/>
        </a:prstGeom>
      </cdr:spPr>
      <cdr:style>
        <a:lnRef xmlns:a="http://schemas.openxmlformats.org/drawingml/2006/main" idx="1">
          <a:schemeClr val="accent2"/>
        </a:lnRef>
        <a:fillRef xmlns:a="http://schemas.openxmlformats.org/drawingml/2006/main" idx="2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0.49209</cdr:x>
      <cdr:y>0.53029</cdr:y>
    </cdr:from>
    <cdr:to>
      <cdr:x>0.57798</cdr:x>
      <cdr:y>0.6122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2636704" y="1078214"/>
          <a:ext cx="460209" cy="1665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466D97-3766-4A08-9239-D6951C380E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34</Pages>
  <Words>6421</Words>
  <Characters>36606</Characters>
  <Application>Microsoft Office Word</Application>
  <DocSecurity>0</DocSecurity>
  <Lines>305</Lines>
  <Paragraphs>85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Kritsakon Apornnarong</dc:creator>
  <cp:keywords/>
  <dc:description/>
  <cp:lastModifiedBy>Purisa Boonkhet</cp:lastModifiedBy>
  <cp:revision>10</cp:revision>
  <cp:lastPrinted>2023-01-11T02:36:00Z</cp:lastPrinted>
  <dcterms:created xsi:type="dcterms:W3CDTF">2023-01-20T05:01:00Z</dcterms:created>
  <dcterms:modified xsi:type="dcterms:W3CDTF">2023-01-20T05:41:00Z</dcterms:modified>
</cp:coreProperties>
</file>